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34B72F1A" w:rsidR="00196D2D" w:rsidRPr="00196D2D" w:rsidRDefault="000261A5" w:rsidP="00711265">
            <w:pPr>
              <w:rPr>
                <w:rFonts w:asciiTheme="minorHAnsi" w:eastAsia="Arial" w:hAnsiTheme="minorHAnsi" w:cstheme="minorHAnsi"/>
                <w:szCs w:val="24"/>
              </w:rPr>
            </w:pPr>
            <w:r>
              <w:rPr>
                <w:rFonts w:asciiTheme="minorHAnsi" w:eastAsia="Arial" w:hAnsiTheme="minorHAnsi" w:cstheme="minorHAnsi"/>
                <w:szCs w:val="24"/>
              </w:rPr>
              <w:t>Sing</w:t>
            </w:r>
            <w:r w:rsidR="00BE3793">
              <w:rPr>
                <w:rFonts w:asciiTheme="minorHAnsi" w:eastAsia="Arial" w:hAnsiTheme="minorHAnsi" w:cstheme="minorHAnsi"/>
                <w:szCs w:val="24"/>
              </w:rPr>
              <w:t xml:space="preserve"> Hate Speech</w:t>
            </w:r>
          </w:p>
        </w:tc>
      </w:tr>
      <w:tr w:rsidR="00196D2D" w:rsidRPr="00BE3793"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62545D" w14:textId="1B762ABD" w:rsidR="000261A5" w:rsidRPr="000261A5" w:rsidRDefault="000261A5" w:rsidP="000261A5">
            <w:pPr>
              <w:pStyle w:val="Paragrafoelenco"/>
              <w:numPr>
                <w:ilvl w:val="0"/>
                <w:numId w:val="19"/>
              </w:numPr>
              <w:rPr>
                <w:rFonts w:asciiTheme="minorHAnsi" w:hAnsiTheme="minorHAnsi" w:cstheme="minorHAnsi"/>
                <w:lang w:val="it-IT"/>
              </w:rPr>
            </w:pPr>
            <w:r w:rsidRPr="000261A5">
              <w:rPr>
                <w:rFonts w:asciiTheme="minorHAnsi" w:hAnsiTheme="minorHAnsi" w:cstheme="minorHAnsi"/>
                <w:lang w:val="it-IT"/>
              </w:rPr>
              <w:t>Sap</w:t>
            </w:r>
            <w:r>
              <w:rPr>
                <w:rFonts w:asciiTheme="minorHAnsi" w:hAnsiTheme="minorHAnsi" w:cstheme="minorHAnsi"/>
                <w:lang w:val="it-IT"/>
              </w:rPr>
              <w:t>ere</w:t>
            </w:r>
            <w:r w:rsidRPr="000261A5">
              <w:rPr>
                <w:rFonts w:asciiTheme="minorHAnsi" w:hAnsiTheme="minorHAnsi" w:cstheme="minorHAnsi"/>
                <w:lang w:val="it-IT"/>
              </w:rPr>
              <w:t xml:space="preserve"> che l'odio non è una semplice antipatia, ma implica anche la discriminazione attraverso le canzoni.</w:t>
            </w:r>
          </w:p>
          <w:p w14:paraId="144B58A4" w14:textId="347DA32E" w:rsidR="000261A5" w:rsidRPr="000261A5" w:rsidRDefault="000261A5" w:rsidP="000261A5">
            <w:pPr>
              <w:pStyle w:val="Paragrafoelenco"/>
              <w:numPr>
                <w:ilvl w:val="0"/>
                <w:numId w:val="19"/>
              </w:numPr>
              <w:rPr>
                <w:rFonts w:asciiTheme="minorHAnsi" w:hAnsiTheme="minorHAnsi" w:cstheme="minorHAnsi"/>
                <w:lang w:val="it-IT"/>
              </w:rPr>
            </w:pPr>
            <w:r w:rsidRPr="000261A5">
              <w:rPr>
                <w:rFonts w:asciiTheme="minorHAnsi" w:hAnsiTheme="minorHAnsi" w:cstheme="minorHAnsi"/>
                <w:lang w:val="it-IT"/>
              </w:rPr>
              <w:t>Essere consapevoli dell'incitamento all'odio come fenomeno che include l'espressione verbale di opinioni, idee e sentimenti attraverso l'arte e soprattutto le canzoni in modo indiretto.</w:t>
            </w:r>
          </w:p>
          <w:p w14:paraId="04A8524A" w14:textId="70E05D89" w:rsidR="00196D2D" w:rsidRPr="00BE3793" w:rsidRDefault="000261A5" w:rsidP="000261A5">
            <w:pPr>
              <w:pStyle w:val="Paragrafoelenco"/>
              <w:numPr>
                <w:ilvl w:val="0"/>
                <w:numId w:val="19"/>
              </w:numPr>
              <w:rPr>
                <w:rFonts w:asciiTheme="minorHAnsi" w:hAnsiTheme="minorHAnsi" w:cstheme="minorHAnsi"/>
                <w:szCs w:val="24"/>
                <w:lang w:val="it-IT"/>
              </w:rPr>
            </w:pPr>
            <w:r w:rsidRPr="000261A5">
              <w:rPr>
                <w:rFonts w:asciiTheme="minorHAnsi" w:hAnsiTheme="minorHAnsi" w:cstheme="minorHAnsi"/>
                <w:lang w:val="it-IT"/>
              </w:rPr>
              <w:t>Essere consapevoli delle conseguenze dell'incitamento all'odio indirettamente</w:t>
            </w:r>
          </w:p>
        </w:tc>
      </w:tr>
      <w:tr w:rsidR="00196D2D" w:rsidRPr="00BE3793"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9DD14" w14:textId="7DA2317B" w:rsidR="00716808" w:rsidRPr="001562FE" w:rsidRDefault="000261A5" w:rsidP="00427975">
            <w:pPr>
              <w:rPr>
                <w:rFonts w:asciiTheme="minorHAnsi" w:hAnsiTheme="minorHAnsi" w:cstheme="minorHAnsi"/>
                <w:lang w:val="it-IT"/>
              </w:rPr>
            </w:pPr>
            <w:r w:rsidRPr="000261A5">
              <w:rPr>
                <w:rFonts w:asciiTheme="minorHAnsi" w:hAnsiTheme="minorHAnsi" w:cstheme="minorHAnsi"/>
                <w:lang w:val="it-IT"/>
              </w:rPr>
              <w:t>I tutor danno la canzone ai partecipanti da ascoltare e danno loro le istruzioni per individuare l'incitamento all'odio al suo interno. Vale la pena ricordare che si raccomanda che ogni paese dia una canzone nella lingua locale in modo che i partecipanti possano capire che il fenomeno inizia localmente e si espande. I partecipanti dovrebbero identificare dove si trova l'incitamento all'odio nella canzone.</w:t>
            </w:r>
          </w:p>
        </w:tc>
      </w:tr>
      <w:tr w:rsidR="00196D2D" w:rsidRPr="00BE3793"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1C0F0072" w:rsidR="00196D2D" w:rsidRPr="008032AC" w:rsidRDefault="000261A5" w:rsidP="00711265">
            <w:pPr>
              <w:rPr>
                <w:rFonts w:asciiTheme="minorHAnsi" w:eastAsia="Arial" w:hAnsiTheme="minorHAnsi" w:cstheme="minorHAnsi"/>
                <w:szCs w:val="24"/>
                <w:lang w:val="it-IT"/>
              </w:rPr>
            </w:pPr>
            <w:r>
              <w:rPr>
                <w:rFonts w:asciiTheme="minorHAnsi" w:eastAsia="Arial" w:hAnsiTheme="minorHAnsi" w:cstheme="minorHAnsi"/>
                <w:szCs w:val="24"/>
                <w:lang w:val="it-IT"/>
              </w:rPr>
              <w:t>Canzone</w:t>
            </w:r>
          </w:p>
        </w:tc>
      </w:tr>
      <w:tr w:rsidR="00196D2D" w:rsidRPr="00BE3793"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3E758F83" w:rsidR="00196D2D" w:rsidRPr="008032AC" w:rsidRDefault="00BE3793" w:rsidP="008032AC">
            <w:pPr>
              <w:rPr>
                <w:rFonts w:asciiTheme="minorHAnsi" w:eastAsia="Arial" w:hAnsiTheme="minorHAnsi" w:cstheme="minorHAnsi"/>
                <w:szCs w:val="24"/>
                <w:lang w:val="it-IT"/>
              </w:rPr>
            </w:pPr>
            <w:r>
              <w:rPr>
                <w:rFonts w:asciiTheme="minorHAnsi" w:eastAsia="Arial" w:hAnsiTheme="minorHAnsi" w:cstheme="minorHAnsi"/>
                <w:szCs w:val="24"/>
                <w:lang w:val="it-IT"/>
              </w:rPr>
              <w:t>40-</w:t>
            </w:r>
            <w:r w:rsidR="004D6741" w:rsidRPr="004D6741">
              <w:rPr>
                <w:rFonts w:asciiTheme="minorHAnsi" w:eastAsia="Arial" w:hAnsiTheme="minorHAnsi" w:cstheme="minorHAnsi"/>
                <w:szCs w:val="24"/>
                <w:lang w:val="it-IT"/>
              </w:rPr>
              <w:t>50 minuti</w:t>
            </w:r>
          </w:p>
        </w:tc>
      </w:tr>
      <w:tr w:rsidR="00196D2D" w:rsidRPr="00BE3793"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82109E" w14:textId="31C8F7AA" w:rsidR="000261A5" w:rsidRPr="000261A5" w:rsidRDefault="000261A5" w:rsidP="000261A5">
            <w:pPr>
              <w:rPr>
                <w:rFonts w:asciiTheme="minorHAnsi" w:eastAsia="Arial" w:hAnsiTheme="minorHAnsi" w:cstheme="minorHAnsi"/>
                <w:szCs w:val="24"/>
                <w:lang w:val="it-IT"/>
              </w:rPr>
            </w:pPr>
            <w:r>
              <w:rPr>
                <w:rFonts w:asciiTheme="minorHAnsi" w:eastAsia="Arial" w:hAnsiTheme="minorHAnsi" w:cstheme="minorHAnsi"/>
                <w:szCs w:val="24"/>
              </w:rPr>
              <w:t>S</w:t>
            </w:r>
            <w:proofErr w:type="spellStart"/>
            <w:r w:rsidRPr="000261A5">
              <w:rPr>
                <w:rFonts w:asciiTheme="minorHAnsi" w:eastAsia="Arial" w:hAnsiTheme="minorHAnsi" w:cstheme="minorHAnsi"/>
                <w:szCs w:val="24"/>
                <w:lang w:val="it-IT"/>
              </w:rPr>
              <w:t>pazio</w:t>
            </w:r>
            <w:proofErr w:type="spellEnd"/>
            <w:r w:rsidRPr="000261A5">
              <w:rPr>
                <w:rFonts w:asciiTheme="minorHAnsi" w:eastAsia="Arial" w:hAnsiTheme="minorHAnsi" w:cstheme="minorHAnsi"/>
                <w:szCs w:val="24"/>
                <w:lang w:val="it-IT"/>
              </w:rPr>
              <w:t>: una camera spaziosa.</w:t>
            </w:r>
          </w:p>
          <w:p w14:paraId="56C45C1B" w14:textId="77777777" w:rsidR="000261A5" w:rsidRPr="000261A5" w:rsidRDefault="000261A5" w:rsidP="000261A5">
            <w:pPr>
              <w:rPr>
                <w:rFonts w:asciiTheme="minorHAnsi" w:eastAsia="Arial" w:hAnsiTheme="minorHAnsi" w:cstheme="minorHAnsi"/>
                <w:szCs w:val="24"/>
                <w:lang w:val="it-IT"/>
              </w:rPr>
            </w:pPr>
            <w:r w:rsidRPr="000261A5">
              <w:rPr>
                <w:rFonts w:asciiTheme="minorHAnsi" w:eastAsia="Arial" w:hAnsiTheme="minorHAnsi" w:cstheme="minorHAnsi"/>
                <w:szCs w:val="24"/>
                <w:lang w:val="it-IT"/>
              </w:rPr>
              <w:t>Materiali: carta, volantini, lavagna a fogli mobili, pennarelli da scrivere/catturare dove rilevano l'incitamento all'odio nella canzone.</w:t>
            </w:r>
          </w:p>
          <w:p w14:paraId="78054B3A" w14:textId="460E686D" w:rsidR="00196D2D" w:rsidRPr="008032AC" w:rsidRDefault="000261A5" w:rsidP="000261A5">
            <w:pPr>
              <w:rPr>
                <w:rFonts w:asciiTheme="minorHAnsi" w:eastAsia="Arial" w:hAnsiTheme="minorHAnsi" w:cstheme="minorHAnsi"/>
                <w:szCs w:val="24"/>
                <w:lang w:val="it-IT"/>
              </w:rPr>
            </w:pPr>
            <w:r w:rsidRPr="000261A5">
              <w:rPr>
                <w:rFonts w:asciiTheme="minorHAnsi" w:eastAsia="Arial" w:hAnsiTheme="minorHAnsi" w:cstheme="minorHAnsi"/>
                <w:szCs w:val="24"/>
                <w:lang w:val="it-IT"/>
              </w:rPr>
              <w:t>Accesso Wi-Fi per avere il brano o scaricarlo prima di implementare l'attività.</w:t>
            </w:r>
            <w:r w:rsidR="00196D2D" w:rsidRPr="008032AC">
              <w:rPr>
                <w:rFonts w:asciiTheme="minorHAnsi" w:eastAsia="Arial" w:hAnsiTheme="minorHAnsi" w:cstheme="minorHAnsi"/>
                <w:szCs w:val="24"/>
                <w:lang w:val="it-IT"/>
              </w:rPr>
              <w:t xml:space="preserve"> </w:t>
            </w:r>
          </w:p>
        </w:tc>
      </w:tr>
      <w:tr w:rsidR="00196D2D" w:rsidRPr="00BE3793"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E61E78" w14:textId="77777777" w:rsidR="00BE3793" w:rsidRPr="00BE3793" w:rsidRDefault="00BE3793" w:rsidP="00BE3793">
            <w:pPr>
              <w:rPr>
                <w:rFonts w:asciiTheme="minorHAnsi" w:hAnsiTheme="minorHAnsi" w:cstheme="minorHAnsi"/>
                <w:szCs w:val="24"/>
                <w:lang w:val="it-IT"/>
              </w:rPr>
            </w:pPr>
            <w:r w:rsidRPr="00BE3793">
              <w:rPr>
                <w:rFonts w:asciiTheme="minorHAnsi" w:hAnsiTheme="minorHAnsi" w:cstheme="minorHAnsi"/>
                <w:szCs w:val="24"/>
                <w:lang w:val="it-IT"/>
              </w:rPr>
              <w:t>Dopo il completamento dell'attività, i partecipanti dovrebbero essere in grado di:</w:t>
            </w:r>
          </w:p>
          <w:p w14:paraId="5B2BA747" w14:textId="5BEC8413" w:rsidR="00BE3793" w:rsidRPr="00BE3793" w:rsidRDefault="00BE3793" w:rsidP="00BE3793">
            <w:pPr>
              <w:pStyle w:val="Paragrafoelenco"/>
              <w:numPr>
                <w:ilvl w:val="0"/>
                <w:numId w:val="20"/>
              </w:numPr>
              <w:rPr>
                <w:rFonts w:asciiTheme="minorHAnsi" w:hAnsiTheme="minorHAnsi" w:cstheme="minorHAnsi"/>
                <w:szCs w:val="24"/>
                <w:lang w:val="it-IT"/>
              </w:rPr>
            </w:pPr>
            <w:r w:rsidRPr="00BE3793">
              <w:rPr>
                <w:rFonts w:asciiTheme="minorHAnsi" w:hAnsiTheme="minorHAnsi" w:cstheme="minorHAnsi"/>
                <w:szCs w:val="24"/>
                <w:lang w:val="it-IT"/>
              </w:rPr>
              <w:t>Riflettere sui modi in cui i giovani possono partecipare o meno all'incitamento all'odio</w:t>
            </w:r>
          </w:p>
          <w:p w14:paraId="34BD25C9" w14:textId="0DAF5353" w:rsidR="00BE3793" w:rsidRPr="00BE3793" w:rsidRDefault="00BE3793" w:rsidP="00BE3793">
            <w:pPr>
              <w:pStyle w:val="Paragrafoelenco"/>
              <w:numPr>
                <w:ilvl w:val="0"/>
                <w:numId w:val="20"/>
              </w:numPr>
              <w:rPr>
                <w:rFonts w:asciiTheme="minorHAnsi" w:hAnsiTheme="minorHAnsi" w:cstheme="minorHAnsi"/>
                <w:szCs w:val="24"/>
                <w:lang w:val="it-IT"/>
              </w:rPr>
            </w:pPr>
            <w:r w:rsidRPr="00BE3793">
              <w:rPr>
                <w:rFonts w:asciiTheme="minorHAnsi" w:hAnsiTheme="minorHAnsi" w:cstheme="minorHAnsi"/>
                <w:szCs w:val="24"/>
                <w:lang w:val="it-IT"/>
              </w:rPr>
              <w:t>Essere in grado di riconoscere l'incitamento all'odio nei discorsi pubblici e su Internet/social media</w:t>
            </w:r>
          </w:p>
          <w:p w14:paraId="575F6570" w14:textId="4A1477E9" w:rsidR="00BE3793" w:rsidRPr="00BE3793" w:rsidRDefault="00BE3793" w:rsidP="00BE3793">
            <w:pPr>
              <w:pStyle w:val="Paragrafoelenco"/>
              <w:numPr>
                <w:ilvl w:val="0"/>
                <w:numId w:val="20"/>
              </w:numPr>
              <w:rPr>
                <w:rFonts w:asciiTheme="minorHAnsi" w:hAnsiTheme="minorHAnsi" w:cstheme="minorHAnsi"/>
                <w:szCs w:val="24"/>
                <w:lang w:val="it-IT"/>
              </w:rPr>
            </w:pPr>
            <w:r w:rsidRPr="00BE3793">
              <w:rPr>
                <w:rFonts w:asciiTheme="minorHAnsi" w:hAnsiTheme="minorHAnsi" w:cstheme="minorHAnsi"/>
                <w:szCs w:val="24"/>
                <w:lang w:val="it-IT"/>
              </w:rPr>
              <w:t>Sviluppare abilità per cooperare, organizzare e agire insieme agli altri</w:t>
            </w:r>
          </w:p>
          <w:p w14:paraId="70150511" w14:textId="221662DE" w:rsidR="00196D2D" w:rsidRPr="00BE3793" w:rsidRDefault="00BE3793" w:rsidP="00BE3793">
            <w:pPr>
              <w:pStyle w:val="Paragrafoelenco"/>
              <w:numPr>
                <w:ilvl w:val="0"/>
                <w:numId w:val="20"/>
              </w:numPr>
              <w:rPr>
                <w:rFonts w:asciiTheme="minorHAnsi" w:eastAsia="Arial" w:hAnsiTheme="minorHAnsi" w:cstheme="minorHAnsi"/>
                <w:szCs w:val="24"/>
                <w:lang w:val="it-IT"/>
              </w:rPr>
            </w:pPr>
            <w:r w:rsidRPr="00BE3793">
              <w:rPr>
                <w:rFonts w:asciiTheme="minorHAnsi" w:hAnsiTheme="minorHAnsi" w:cstheme="minorHAnsi"/>
                <w:szCs w:val="24"/>
                <w:lang w:val="it-IT"/>
              </w:rPr>
              <w:t>Coltivare un senso di responsabilità per le proprie azioni</w:t>
            </w:r>
          </w:p>
        </w:tc>
      </w:tr>
      <w:tr w:rsidR="00196D2D" w:rsidRPr="00BE3793"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2D2BF1A0" w:rsidR="0060504F" w:rsidRPr="0060504F" w:rsidRDefault="00BE3793" w:rsidP="00711265">
            <w:pPr>
              <w:pStyle w:val="NormaleWeb"/>
              <w:rPr>
                <w:rFonts w:asciiTheme="minorHAnsi" w:hAnsiTheme="minorHAnsi" w:cstheme="minorHAnsi"/>
                <w:lang w:val="it-IT"/>
              </w:rPr>
            </w:pPr>
            <w:r>
              <w:rPr>
                <w:rFonts w:asciiTheme="minorHAnsi" w:hAnsiTheme="minorHAnsi" w:cstheme="minorHAnsi"/>
                <w:lang w:val="it-IT"/>
              </w:rPr>
              <w:t>Comprendere l’incitamento all’odio</w:t>
            </w:r>
            <w:r w:rsidR="004D6741">
              <w:rPr>
                <w:rFonts w:asciiTheme="minorHAnsi" w:hAnsiTheme="minorHAnsi" w:cstheme="minorHAnsi"/>
                <w:lang w:val="it-IT"/>
              </w:rPr>
              <w:t>.</w:t>
            </w:r>
          </w:p>
        </w:tc>
      </w:tr>
      <w:tr w:rsidR="00196D2D" w:rsidRPr="000261A5"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EC72A6" w14:textId="511D16A9" w:rsidR="000261A5" w:rsidRPr="00963AA6" w:rsidRDefault="00963AA6" w:rsidP="000261A5">
            <w:pPr>
              <w:rPr>
                <w:rFonts w:asciiTheme="minorHAnsi" w:eastAsia="Arial" w:hAnsiTheme="minorHAnsi" w:cstheme="minorHAnsi"/>
                <w:szCs w:val="24"/>
                <w:lang w:val="en-US"/>
              </w:rPr>
            </w:pPr>
            <w:r w:rsidRPr="00963AA6">
              <w:rPr>
                <w:rFonts w:asciiTheme="minorHAnsi" w:eastAsia="Arial" w:hAnsiTheme="minorHAnsi" w:cstheme="minorHAnsi"/>
                <w:szCs w:val="24"/>
                <w:lang w:val="en-US"/>
              </w:rPr>
              <w:t xml:space="preserve">The Smile of the </w:t>
            </w:r>
            <w:r>
              <w:rPr>
                <w:rFonts w:asciiTheme="minorHAnsi" w:eastAsia="Arial" w:hAnsiTheme="minorHAnsi" w:cstheme="minorHAnsi"/>
                <w:szCs w:val="24"/>
                <w:lang w:val="en-US"/>
              </w:rPr>
              <w:t>Child</w:t>
            </w:r>
          </w:p>
          <w:p w14:paraId="7CF7105C" w14:textId="77777777" w:rsidR="000261A5" w:rsidRPr="00963AA6" w:rsidRDefault="000261A5" w:rsidP="000261A5">
            <w:pPr>
              <w:rPr>
                <w:rFonts w:asciiTheme="minorHAnsi" w:eastAsia="Arial" w:hAnsiTheme="minorHAnsi" w:cstheme="minorHAnsi"/>
                <w:szCs w:val="24"/>
                <w:lang w:val="en-US"/>
              </w:rPr>
            </w:pPr>
            <w:r w:rsidRPr="00963AA6">
              <w:rPr>
                <w:rFonts w:asciiTheme="minorHAnsi" w:eastAsia="Arial" w:hAnsiTheme="minorHAnsi" w:cstheme="minorHAnsi"/>
                <w:szCs w:val="24"/>
                <w:lang w:val="en-US"/>
              </w:rPr>
              <w:t xml:space="preserve">Canzone </w:t>
            </w:r>
            <w:proofErr w:type="spellStart"/>
            <w:r w:rsidRPr="00963AA6">
              <w:rPr>
                <w:rFonts w:asciiTheme="minorHAnsi" w:eastAsia="Arial" w:hAnsiTheme="minorHAnsi" w:cstheme="minorHAnsi"/>
                <w:szCs w:val="24"/>
                <w:lang w:val="en-US"/>
              </w:rPr>
              <w:t>greca</w:t>
            </w:r>
            <w:proofErr w:type="spellEnd"/>
            <w:r w:rsidRPr="00963AA6">
              <w:rPr>
                <w:rFonts w:asciiTheme="minorHAnsi" w:eastAsia="Arial" w:hAnsiTheme="minorHAnsi" w:cstheme="minorHAnsi"/>
                <w:szCs w:val="24"/>
                <w:lang w:val="en-US"/>
              </w:rPr>
              <w:t>:</w:t>
            </w:r>
          </w:p>
          <w:p w14:paraId="431A26BD" w14:textId="2D3B9EC2" w:rsidR="00196D2D" w:rsidRPr="000261A5" w:rsidRDefault="000261A5" w:rsidP="000261A5">
            <w:pPr>
              <w:rPr>
                <w:rFonts w:asciiTheme="minorHAnsi" w:eastAsia="Arial" w:hAnsiTheme="minorHAnsi" w:cstheme="minorHAnsi"/>
                <w:szCs w:val="24"/>
                <w:lang w:val="it-IT"/>
              </w:rPr>
            </w:pPr>
            <w:r w:rsidRPr="000261A5">
              <w:rPr>
                <w:rFonts w:asciiTheme="minorHAnsi" w:eastAsia="Arial" w:hAnsiTheme="minorHAnsi" w:cstheme="minorHAnsi"/>
                <w:szCs w:val="24"/>
                <w:lang w:val="it-IT"/>
              </w:rPr>
              <w:lastRenderedPageBreak/>
              <w:t xml:space="preserve">Luce, Voodoo </w:t>
            </w:r>
            <w:proofErr w:type="gramStart"/>
            <w:r w:rsidRPr="000261A5">
              <w:rPr>
                <w:rFonts w:asciiTheme="minorHAnsi" w:eastAsia="Arial" w:hAnsiTheme="minorHAnsi" w:cstheme="minorHAnsi"/>
                <w:szCs w:val="24"/>
                <w:lang w:val="it-IT"/>
              </w:rPr>
              <w:t>https://www.youtube.com/watch?v=yX_jATBB434 .</w:t>
            </w:r>
            <w:proofErr w:type="gramEnd"/>
          </w:p>
        </w:tc>
      </w:tr>
    </w:tbl>
    <w:p w14:paraId="3457A885" w14:textId="45DE75A6" w:rsidR="00FB05AA" w:rsidRPr="000261A5" w:rsidRDefault="00FB05AA" w:rsidP="00283211">
      <w:pPr>
        <w:ind w:right="-567"/>
        <w:rPr>
          <w:rFonts w:asciiTheme="minorHAnsi" w:hAnsiTheme="minorHAnsi" w:cstheme="minorHAnsi"/>
          <w:b/>
          <w:color w:val="002060"/>
          <w:sz w:val="36"/>
          <w:szCs w:val="36"/>
          <w:lang w:val="it-IT"/>
        </w:rPr>
      </w:pPr>
    </w:p>
    <w:p w14:paraId="57608D31" w14:textId="0CB57B58" w:rsidR="002D4735" w:rsidRPr="000261A5" w:rsidRDefault="002D4735" w:rsidP="00CF2DF1">
      <w:pPr>
        <w:tabs>
          <w:tab w:val="left" w:pos="709"/>
        </w:tabs>
        <w:jc w:val="both"/>
        <w:rPr>
          <w:rFonts w:asciiTheme="minorHAnsi" w:hAnsiTheme="minorHAnsi" w:cstheme="minorHAnsi"/>
          <w:bCs/>
          <w:color w:val="002060"/>
          <w:sz w:val="22"/>
          <w:lang w:val="it-IT"/>
        </w:rPr>
      </w:pPr>
    </w:p>
    <w:sectPr w:rsidR="002D4735" w:rsidRPr="000261A5"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6A8BB" w14:textId="77777777" w:rsidR="00D22450" w:rsidRDefault="00D22450" w:rsidP="005D628C">
      <w:pPr>
        <w:spacing w:after="0" w:line="240" w:lineRule="auto"/>
      </w:pPr>
      <w:r>
        <w:separator/>
      </w:r>
    </w:p>
  </w:endnote>
  <w:endnote w:type="continuationSeparator" w:id="0">
    <w:p w14:paraId="1FB81EEC" w14:textId="77777777" w:rsidR="00D22450" w:rsidRDefault="00D22450"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03C1B" w14:textId="77777777" w:rsidR="00D22450" w:rsidRDefault="00D22450" w:rsidP="005D628C">
      <w:pPr>
        <w:spacing w:after="0" w:line="240" w:lineRule="auto"/>
      </w:pPr>
      <w:r>
        <w:separator/>
      </w:r>
    </w:p>
  </w:footnote>
  <w:footnote w:type="continuationSeparator" w:id="0">
    <w:p w14:paraId="533A11A8" w14:textId="77777777" w:rsidR="00D22450" w:rsidRDefault="00D22450"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37A27718"/>
    <w:multiLevelType w:val="hybridMultilevel"/>
    <w:tmpl w:val="611843D0"/>
    <w:lvl w:ilvl="0" w:tplc="08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665FBE"/>
    <w:multiLevelType w:val="hybridMultilevel"/>
    <w:tmpl w:val="96CA519C"/>
    <w:lvl w:ilvl="0" w:tplc="08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2"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6"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9"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7"/>
  </w:num>
  <w:num w:numId="3" w16cid:durableId="871724694">
    <w:abstractNumId w:val="14"/>
  </w:num>
  <w:num w:numId="4" w16cid:durableId="1889687773">
    <w:abstractNumId w:val="5"/>
  </w:num>
  <w:num w:numId="5" w16cid:durableId="299579655">
    <w:abstractNumId w:val="8"/>
  </w:num>
  <w:num w:numId="6" w16cid:durableId="728845411">
    <w:abstractNumId w:val="18"/>
  </w:num>
  <w:num w:numId="7" w16cid:durableId="1353720840">
    <w:abstractNumId w:val="4"/>
  </w:num>
  <w:num w:numId="8" w16cid:durableId="1854801784">
    <w:abstractNumId w:val="11"/>
  </w:num>
  <w:num w:numId="9" w16cid:durableId="435253453">
    <w:abstractNumId w:val="13"/>
  </w:num>
  <w:num w:numId="10" w16cid:durableId="416291321">
    <w:abstractNumId w:val="7"/>
  </w:num>
  <w:num w:numId="11" w16cid:durableId="1225988920">
    <w:abstractNumId w:val="19"/>
  </w:num>
  <w:num w:numId="12" w16cid:durableId="767892400">
    <w:abstractNumId w:val="15"/>
  </w:num>
  <w:num w:numId="13" w16cid:durableId="10181218">
    <w:abstractNumId w:val="12"/>
  </w:num>
  <w:num w:numId="14" w16cid:durableId="857350697">
    <w:abstractNumId w:val="3"/>
  </w:num>
  <w:num w:numId="15" w16cid:durableId="1169517916">
    <w:abstractNumId w:val="6"/>
  </w:num>
  <w:num w:numId="16" w16cid:durableId="526021542">
    <w:abstractNumId w:val="16"/>
  </w:num>
  <w:num w:numId="17" w16cid:durableId="2102799402">
    <w:abstractNumId w:val="1"/>
  </w:num>
  <w:num w:numId="18" w16cid:durableId="258024236">
    <w:abstractNumId w:val="0"/>
  </w:num>
  <w:num w:numId="19" w16cid:durableId="2121603101">
    <w:abstractNumId w:val="9"/>
  </w:num>
  <w:num w:numId="20" w16cid:durableId="11073137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261A5"/>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17395"/>
    <w:rsid w:val="00251EFC"/>
    <w:rsid w:val="002534B7"/>
    <w:rsid w:val="00271D74"/>
    <w:rsid w:val="0027234D"/>
    <w:rsid w:val="00283211"/>
    <w:rsid w:val="002A41FC"/>
    <w:rsid w:val="002B6AD7"/>
    <w:rsid w:val="002D38DE"/>
    <w:rsid w:val="002D4735"/>
    <w:rsid w:val="00315E38"/>
    <w:rsid w:val="00360B41"/>
    <w:rsid w:val="00364B26"/>
    <w:rsid w:val="003A2A59"/>
    <w:rsid w:val="003A5C00"/>
    <w:rsid w:val="003C4850"/>
    <w:rsid w:val="003D1897"/>
    <w:rsid w:val="003D5AB6"/>
    <w:rsid w:val="00425A6D"/>
    <w:rsid w:val="00427975"/>
    <w:rsid w:val="004329F3"/>
    <w:rsid w:val="00467A8C"/>
    <w:rsid w:val="00496534"/>
    <w:rsid w:val="004D6741"/>
    <w:rsid w:val="005252EE"/>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433D3"/>
    <w:rsid w:val="00892695"/>
    <w:rsid w:val="008A0D2B"/>
    <w:rsid w:val="008B7542"/>
    <w:rsid w:val="008D6F27"/>
    <w:rsid w:val="008F2C89"/>
    <w:rsid w:val="009144A9"/>
    <w:rsid w:val="00920C3B"/>
    <w:rsid w:val="0092132A"/>
    <w:rsid w:val="009429AB"/>
    <w:rsid w:val="00963AA6"/>
    <w:rsid w:val="009652C9"/>
    <w:rsid w:val="009875F5"/>
    <w:rsid w:val="009B3663"/>
    <w:rsid w:val="009C5503"/>
    <w:rsid w:val="009D12C8"/>
    <w:rsid w:val="009E5F85"/>
    <w:rsid w:val="009F0B24"/>
    <w:rsid w:val="00A14F2B"/>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D10E9"/>
    <w:rsid w:val="00BE3793"/>
    <w:rsid w:val="00BF1A06"/>
    <w:rsid w:val="00C40160"/>
    <w:rsid w:val="00C61481"/>
    <w:rsid w:val="00C656AE"/>
    <w:rsid w:val="00C771C2"/>
    <w:rsid w:val="00CF2DF1"/>
    <w:rsid w:val="00D22450"/>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67D59"/>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259</Words>
  <Characters>1480</Characters>
  <Application>Microsoft Office Word</Application>
  <DocSecurity>0</DocSecurity>
  <Lines>12</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4</cp:revision>
  <dcterms:created xsi:type="dcterms:W3CDTF">2022-11-01T12:48:00Z</dcterms:created>
  <dcterms:modified xsi:type="dcterms:W3CDTF">2022-11-01T12:53:00Z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