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A43B" w14:textId="1D50D4B6" w:rsidR="00650E13" w:rsidRPr="00650E13" w:rsidRDefault="00650E13" w:rsidP="00650E13">
      <w:pPr>
        <w:pStyle w:val="Paragrafoelenco"/>
        <w:ind w:left="0"/>
        <w:rPr>
          <w:rFonts w:eastAsiaTheme="minorHAnsi"/>
          <w:b/>
          <w:bCs/>
          <w:szCs w:val="22"/>
          <w:lang w:val="it-IT"/>
        </w:rPr>
      </w:pPr>
      <w:r w:rsidRPr="00650E13">
        <w:rPr>
          <w:rFonts w:eastAsiaTheme="minorHAnsi"/>
          <w:b/>
          <w:bCs/>
          <w:szCs w:val="22"/>
          <w:lang w:val="it-IT"/>
        </w:rPr>
        <w:t xml:space="preserve">Modulo 1 - </w:t>
      </w:r>
      <w:r w:rsidRPr="00650E13">
        <w:rPr>
          <w:rFonts w:eastAsiaTheme="minorHAnsi"/>
          <w:b/>
          <w:bCs/>
          <w:szCs w:val="22"/>
          <w:lang w:val="it-IT"/>
        </w:rPr>
        <w:t>C</w:t>
      </w:r>
      <w:r w:rsidR="004C3852">
        <w:rPr>
          <w:rFonts w:eastAsiaTheme="minorHAnsi"/>
          <w:b/>
          <w:bCs/>
          <w:szCs w:val="22"/>
          <w:lang w:val="it-IT"/>
        </w:rPr>
        <w:t>omprendere</w:t>
      </w:r>
      <w:r w:rsidRPr="00650E13">
        <w:rPr>
          <w:rFonts w:eastAsiaTheme="minorHAnsi"/>
          <w:b/>
          <w:bCs/>
          <w:szCs w:val="22"/>
          <w:lang w:val="it-IT"/>
        </w:rPr>
        <w:t xml:space="preserve"> l'incitamento all'odio</w:t>
      </w:r>
    </w:p>
    <w:p w14:paraId="6D373C0E" w14:textId="77777777" w:rsidR="00650E13" w:rsidRPr="00650E13" w:rsidRDefault="00650E13" w:rsidP="00650E13">
      <w:pPr>
        <w:pStyle w:val="Paragrafoelenco"/>
        <w:ind w:left="0"/>
        <w:rPr>
          <w:rFonts w:eastAsiaTheme="minorHAnsi"/>
          <w:szCs w:val="22"/>
          <w:lang w:val="it-IT"/>
        </w:rPr>
      </w:pPr>
      <w:r w:rsidRPr="00650E13">
        <w:rPr>
          <w:rFonts w:eastAsiaTheme="minorHAnsi"/>
          <w:szCs w:val="22"/>
          <w:lang w:val="it-IT"/>
        </w:rPr>
        <w:t>• Definizioni legali e stato di diritto</w:t>
      </w:r>
    </w:p>
    <w:p w14:paraId="7B07D001" w14:textId="77777777" w:rsidR="00650E13" w:rsidRPr="00650E13" w:rsidRDefault="00650E13" w:rsidP="00650E13">
      <w:pPr>
        <w:pStyle w:val="Paragrafoelenco"/>
        <w:rPr>
          <w:rFonts w:eastAsiaTheme="minorHAnsi"/>
          <w:szCs w:val="22"/>
          <w:lang w:val="it-IT"/>
        </w:rPr>
      </w:pPr>
      <w:r w:rsidRPr="00650E13">
        <w:rPr>
          <w:rFonts w:eastAsiaTheme="minorHAnsi"/>
          <w:szCs w:val="22"/>
          <w:lang w:val="it-IT"/>
        </w:rPr>
        <w:t>o Definizione di Hate Speech e contesto sociale</w:t>
      </w:r>
    </w:p>
    <w:p w14:paraId="75C3BE5B" w14:textId="77777777" w:rsidR="00650E13" w:rsidRPr="00650E13" w:rsidRDefault="00650E13" w:rsidP="00650E13">
      <w:pPr>
        <w:pStyle w:val="Paragrafoelenco"/>
        <w:rPr>
          <w:rFonts w:eastAsiaTheme="minorHAnsi"/>
          <w:szCs w:val="22"/>
          <w:lang w:val="it-IT"/>
        </w:rPr>
      </w:pPr>
      <w:r w:rsidRPr="00650E13">
        <w:rPr>
          <w:rFonts w:eastAsiaTheme="minorHAnsi"/>
          <w:szCs w:val="22"/>
          <w:lang w:val="it-IT"/>
        </w:rPr>
        <w:t>o Quadro giuridico e politiche chiave</w:t>
      </w:r>
    </w:p>
    <w:p w14:paraId="716A9CF8" w14:textId="77777777" w:rsidR="00650E13" w:rsidRPr="00650E13" w:rsidRDefault="00650E13" w:rsidP="00650E13">
      <w:pPr>
        <w:pStyle w:val="Paragrafoelenco"/>
        <w:ind w:left="0"/>
        <w:rPr>
          <w:rFonts w:eastAsiaTheme="minorHAnsi"/>
          <w:szCs w:val="22"/>
          <w:lang w:val="it-IT"/>
        </w:rPr>
      </w:pPr>
      <w:r w:rsidRPr="00650E13">
        <w:rPr>
          <w:rFonts w:eastAsiaTheme="minorHAnsi"/>
          <w:szCs w:val="22"/>
          <w:lang w:val="it-IT"/>
        </w:rPr>
        <w:t>• Varie forme di incitamento all'odio</w:t>
      </w:r>
    </w:p>
    <w:p w14:paraId="2214D64C" w14:textId="3BC064F9" w:rsidR="00650E13" w:rsidRPr="00650E13" w:rsidRDefault="00650E13" w:rsidP="00650E13">
      <w:pPr>
        <w:pStyle w:val="Paragrafoelenco"/>
        <w:rPr>
          <w:rFonts w:eastAsiaTheme="minorHAnsi"/>
          <w:szCs w:val="22"/>
          <w:lang w:val="it-IT"/>
        </w:rPr>
      </w:pPr>
      <w:r w:rsidRPr="00650E13">
        <w:rPr>
          <w:rFonts w:eastAsiaTheme="minorHAnsi"/>
          <w:szCs w:val="22"/>
          <w:lang w:val="it-IT"/>
        </w:rPr>
        <w:t>o C</w:t>
      </w:r>
      <w:r>
        <w:rPr>
          <w:rFonts w:eastAsiaTheme="minorHAnsi"/>
          <w:szCs w:val="22"/>
          <w:lang w:val="it-IT"/>
        </w:rPr>
        <w:t xml:space="preserve">omprendere </w:t>
      </w:r>
      <w:r w:rsidRPr="00650E13">
        <w:rPr>
          <w:rFonts w:eastAsiaTheme="minorHAnsi"/>
          <w:szCs w:val="22"/>
          <w:lang w:val="it-IT"/>
        </w:rPr>
        <w:t>dove e come i giovani possono presentarsi nel contesto di specifici gruppi coinvolti</w:t>
      </w:r>
    </w:p>
    <w:p w14:paraId="146DF35C" w14:textId="77777777" w:rsidR="00650E13" w:rsidRPr="00650E13" w:rsidRDefault="00650E13" w:rsidP="00650E13">
      <w:pPr>
        <w:pStyle w:val="Paragrafoelenco"/>
        <w:rPr>
          <w:rFonts w:eastAsiaTheme="minorHAnsi"/>
          <w:szCs w:val="22"/>
          <w:lang w:val="it-IT"/>
        </w:rPr>
      </w:pPr>
      <w:r w:rsidRPr="00650E13">
        <w:rPr>
          <w:rFonts w:eastAsiaTheme="minorHAnsi"/>
          <w:szCs w:val="22"/>
          <w:lang w:val="it-IT"/>
        </w:rPr>
        <w:t>o Riconoscere l'incitamento all'odio e l'impatto dell'incitamento all'odio, i potenziali risultati e le ripercussioni</w:t>
      </w:r>
    </w:p>
    <w:p w14:paraId="591DCA6A" w14:textId="77777777" w:rsidR="00650E13" w:rsidRPr="00650E13" w:rsidRDefault="00650E13" w:rsidP="00650E13">
      <w:pPr>
        <w:pStyle w:val="Paragrafoelenco"/>
        <w:ind w:left="0"/>
        <w:rPr>
          <w:rFonts w:eastAsiaTheme="minorHAnsi"/>
          <w:szCs w:val="22"/>
          <w:lang w:val="it-IT"/>
        </w:rPr>
      </w:pPr>
      <w:r w:rsidRPr="00650E13">
        <w:rPr>
          <w:rFonts w:eastAsiaTheme="minorHAnsi"/>
          <w:szCs w:val="22"/>
          <w:lang w:val="it-IT"/>
        </w:rPr>
        <w:t>• Posizione e impatto dei media; social media e giochi online.</w:t>
      </w:r>
    </w:p>
    <w:p w14:paraId="66EB34F9" w14:textId="77777777" w:rsidR="00650E13" w:rsidRPr="00650E13" w:rsidRDefault="00650E13" w:rsidP="00650E13">
      <w:pPr>
        <w:pStyle w:val="Paragrafoelenco"/>
        <w:rPr>
          <w:rFonts w:eastAsiaTheme="minorHAnsi"/>
          <w:szCs w:val="22"/>
          <w:lang w:val="it-IT"/>
        </w:rPr>
      </w:pPr>
      <w:r w:rsidRPr="00650E13">
        <w:rPr>
          <w:rFonts w:eastAsiaTheme="minorHAnsi"/>
          <w:szCs w:val="22"/>
          <w:lang w:val="it-IT"/>
        </w:rPr>
        <w:t>o Internet è un luogo in cui può svilupparsi l'incitamento all'odio.</w:t>
      </w:r>
    </w:p>
    <w:p w14:paraId="269E403E" w14:textId="1143DA3D" w:rsidR="004A4D5A" w:rsidRPr="00650E13" w:rsidRDefault="00650E13" w:rsidP="00650E13">
      <w:pPr>
        <w:pStyle w:val="Paragrafoelenco"/>
        <w:rPr>
          <w:rFonts w:eastAsiaTheme="minorHAnsi"/>
          <w:szCs w:val="22"/>
          <w:lang w:val="it-IT"/>
        </w:rPr>
      </w:pPr>
      <w:r w:rsidRPr="00650E13">
        <w:rPr>
          <w:rFonts w:eastAsiaTheme="minorHAnsi"/>
          <w:szCs w:val="22"/>
          <w:lang w:val="it-IT"/>
        </w:rPr>
        <w:t>o Buone pratiche per comprendere l'incitamento all'odio online</w:t>
      </w:r>
    </w:p>
    <w:p w14:paraId="73180DE8" w14:textId="77777777" w:rsidR="00650E13" w:rsidRPr="00650E13" w:rsidRDefault="00650E13" w:rsidP="00650E13">
      <w:pPr>
        <w:pStyle w:val="Paragrafoelenco"/>
        <w:ind w:left="0"/>
      </w:pPr>
    </w:p>
    <w:tbl>
      <w:tblPr>
        <w:tblStyle w:val="Grigliatabella"/>
        <w:tblW w:w="10343" w:type="dxa"/>
        <w:tblLook w:val="04A0" w:firstRow="1" w:lastRow="0" w:firstColumn="1" w:lastColumn="0" w:noHBand="0" w:noVBand="1"/>
      </w:tblPr>
      <w:tblGrid>
        <w:gridCol w:w="524"/>
        <w:gridCol w:w="1781"/>
        <w:gridCol w:w="2515"/>
        <w:gridCol w:w="2503"/>
        <w:gridCol w:w="3020"/>
      </w:tblGrid>
      <w:tr w:rsidR="00650E13" w:rsidRPr="007D04D0" w14:paraId="44A3B7C7" w14:textId="77777777" w:rsidTr="00650E13">
        <w:trPr>
          <w:trHeight w:val="547"/>
        </w:trPr>
        <w:tc>
          <w:tcPr>
            <w:tcW w:w="524" w:type="dxa"/>
            <w:vMerge w:val="restart"/>
          </w:tcPr>
          <w:p w14:paraId="2CB7DDC1" w14:textId="77777777" w:rsidR="00650E13" w:rsidRPr="00650E13" w:rsidRDefault="00650E13" w:rsidP="00650E13">
            <w:pPr>
              <w:spacing w:beforeLines="40" w:before="96" w:afterLines="40" w:after="96"/>
              <w:rPr>
                <w:rFonts w:cstheme="minorHAnsi"/>
                <w:b/>
                <w:bCs/>
                <w:lang w:val="it-IT"/>
              </w:rPr>
            </w:pPr>
          </w:p>
        </w:tc>
        <w:tc>
          <w:tcPr>
            <w:tcW w:w="1781" w:type="dxa"/>
            <w:vMerge w:val="restart"/>
          </w:tcPr>
          <w:p w14:paraId="24C309EF" w14:textId="7B58EB07" w:rsidR="00650E13" w:rsidRPr="007D04D0" w:rsidRDefault="00650E13" w:rsidP="00650E13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Modulo/</w:t>
            </w:r>
            <w:proofErr w:type="spellStart"/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Unità</w:t>
            </w:r>
            <w:proofErr w:type="spellEnd"/>
          </w:p>
        </w:tc>
        <w:tc>
          <w:tcPr>
            <w:tcW w:w="8038" w:type="dxa"/>
            <w:gridSpan w:val="3"/>
          </w:tcPr>
          <w:p w14:paraId="6960E0FA" w14:textId="59D6BF10" w:rsidR="00650E13" w:rsidRPr="007D04D0" w:rsidRDefault="00650E13" w:rsidP="00650E13">
            <w:pPr>
              <w:spacing w:beforeLines="40" w:before="96" w:afterLines="40" w:after="96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Obiettivi</w:t>
            </w:r>
            <w:proofErr w:type="spellEnd"/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proofErr w:type="spellStart"/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Formativi</w:t>
            </w:r>
            <w:proofErr w:type="spellEnd"/>
            <w:r w:rsidRPr="00604F8B">
              <w:rPr>
                <w:rStyle w:val="Rimandonotaapidipagina"/>
                <w:rFonts w:asciiTheme="minorHAnsi" w:hAnsiTheme="minorHAnsi" w:cstheme="minorHAnsi"/>
                <w:b/>
                <w:bCs/>
                <w:sz w:val="20"/>
              </w:rPr>
              <w:footnoteReference w:id="1"/>
            </w:r>
          </w:p>
        </w:tc>
      </w:tr>
      <w:tr w:rsidR="00650E13" w:rsidRPr="00747C76" w14:paraId="7FD8E76B" w14:textId="77777777" w:rsidTr="00650E13">
        <w:trPr>
          <w:trHeight w:val="555"/>
        </w:trPr>
        <w:tc>
          <w:tcPr>
            <w:tcW w:w="524" w:type="dxa"/>
            <w:vMerge/>
          </w:tcPr>
          <w:p w14:paraId="57CE28C7" w14:textId="77777777" w:rsidR="00650E13" w:rsidRPr="007D04D0" w:rsidRDefault="00650E13" w:rsidP="00650E13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</w:tc>
        <w:tc>
          <w:tcPr>
            <w:tcW w:w="1781" w:type="dxa"/>
            <w:vMerge/>
          </w:tcPr>
          <w:p w14:paraId="1AFF522E" w14:textId="77777777" w:rsidR="00650E13" w:rsidRPr="007D04D0" w:rsidRDefault="00650E13" w:rsidP="00650E13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</w:tc>
        <w:tc>
          <w:tcPr>
            <w:tcW w:w="2515" w:type="dxa"/>
          </w:tcPr>
          <w:p w14:paraId="50007A2A" w14:textId="636E7B8A" w:rsidR="00650E13" w:rsidRPr="007D04D0" w:rsidRDefault="00650E13" w:rsidP="00650E13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proofErr w:type="spellStart"/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Conoscenze</w:t>
            </w:r>
            <w:proofErr w:type="spellEnd"/>
          </w:p>
        </w:tc>
        <w:tc>
          <w:tcPr>
            <w:tcW w:w="2503" w:type="dxa"/>
          </w:tcPr>
          <w:p w14:paraId="3D5B73BA" w14:textId="77777777" w:rsidR="00650E13" w:rsidRPr="007D04D0" w:rsidRDefault="00650E13" w:rsidP="00650E13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 w:rsidRPr="007D04D0">
              <w:rPr>
                <w:rFonts w:cstheme="minorHAnsi"/>
                <w:b/>
                <w:bCs/>
              </w:rPr>
              <w:t>Skills</w:t>
            </w:r>
          </w:p>
        </w:tc>
        <w:tc>
          <w:tcPr>
            <w:tcW w:w="3020" w:type="dxa"/>
          </w:tcPr>
          <w:p w14:paraId="78737192" w14:textId="5BB21531" w:rsidR="00650E13" w:rsidRPr="007D04D0" w:rsidRDefault="00650E13" w:rsidP="00650E13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proofErr w:type="spellStart"/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Conoscenze</w:t>
            </w:r>
            <w:proofErr w:type="spellEnd"/>
          </w:p>
        </w:tc>
      </w:tr>
      <w:tr w:rsidR="00650E13" w:rsidRPr="00650E13" w14:paraId="6F14A578" w14:textId="77777777" w:rsidTr="00650E13">
        <w:tc>
          <w:tcPr>
            <w:tcW w:w="524" w:type="dxa"/>
          </w:tcPr>
          <w:p w14:paraId="3F32FDF7" w14:textId="14FD1413" w:rsidR="00650E13" w:rsidRPr="00561528" w:rsidRDefault="00650E13" w:rsidP="00650E13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  <w:r w:rsidRPr="00561528">
              <w:rPr>
                <w:rFonts w:cstheme="minorHAnsi"/>
                <w:b/>
                <w:bCs/>
                <w:sz w:val="20"/>
              </w:rPr>
              <w:t>1</w:t>
            </w:r>
          </w:p>
        </w:tc>
        <w:tc>
          <w:tcPr>
            <w:tcW w:w="1781" w:type="dxa"/>
          </w:tcPr>
          <w:p w14:paraId="40D93DDB" w14:textId="77777777" w:rsidR="00650E13" w:rsidRPr="00561528" w:rsidRDefault="00650E13" w:rsidP="00650E13">
            <w:pPr>
              <w:rPr>
                <w:b/>
                <w:bCs/>
                <w:sz w:val="20"/>
                <w:lang w:val="it-IT"/>
              </w:rPr>
            </w:pPr>
            <w:r w:rsidRPr="00561528">
              <w:rPr>
                <w:b/>
                <w:bCs/>
                <w:sz w:val="20"/>
                <w:lang w:val="it-IT"/>
              </w:rPr>
              <w:t>Titolo del Modulo</w:t>
            </w:r>
          </w:p>
          <w:p w14:paraId="6886B03A" w14:textId="71C8ECEC" w:rsidR="00650E13" w:rsidRPr="00561528" w:rsidRDefault="00650E13" w:rsidP="00650E13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  <w:lang w:val="it-IT"/>
              </w:rPr>
            </w:pPr>
            <w:r w:rsidRPr="00561528">
              <w:rPr>
                <w:rFonts w:eastAsia="Times New Roman" w:cs="Segoe UI"/>
                <w:color w:val="201F1E"/>
                <w:sz w:val="20"/>
                <w:lang w:val="it-IT"/>
              </w:rPr>
              <w:t>C</w:t>
            </w:r>
            <w:r w:rsidRPr="00561528">
              <w:rPr>
                <w:rFonts w:eastAsia="Times New Roman" w:cs="Segoe UI"/>
                <w:color w:val="201F1E"/>
                <w:sz w:val="20"/>
                <w:lang w:val="it-IT"/>
              </w:rPr>
              <w:t>omprendere</w:t>
            </w:r>
            <w:r w:rsidRPr="00561528">
              <w:rPr>
                <w:rFonts w:eastAsia="Times New Roman" w:cs="Segoe UI"/>
                <w:color w:val="201F1E"/>
                <w:sz w:val="20"/>
                <w:lang w:val="it-IT"/>
              </w:rPr>
              <w:t xml:space="preserve"> l'incitamento all'odio</w:t>
            </w:r>
          </w:p>
        </w:tc>
        <w:tc>
          <w:tcPr>
            <w:tcW w:w="2515" w:type="dxa"/>
          </w:tcPr>
          <w:p w14:paraId="5706AB74" w14:textId="77777777" w:rsidR="00650E13" w:rsidRPr="00561528" w:rsidRDefault="00650E13" w:rsidP="00650E13">
            <w:pPr>
              <w:rPr>
                <w:sz w:val="20"/>
                <w:lang w:val="it-IT"/>
              </w:rPr>
            </w:pPr>
            <w:r w:rsidRPr="00561528">
              <w:rPr>
                <w:sz w:val="20"/>
                <w:lang w:val="it-IT"/>
              </w:rPr>
              <w:t>Alla fine del modulo i partecipanti dovrebbero essere in grado di...</w:t>
            </w:r>
          </w:p>
          <w:p w14:paraId="12239CA1" w14:textId="48895174" w:rsidR="00650E13" w:rsidRPr="00561528" w:rsidRDefault="00650E13" w:rsidP="00650E13">
            <w:pPr>
              <w:spacing w:beforeLines="40" w:before="96" w:afterLines="40" w:after="96"/>
              <w:rPr>
                <w:rFonts w:cstheme="minorHAnsi"/>
                <w:sz w:val="20"/>
                <w:lang w:val="it-IT"/>
              </w:rPr>
            </w:pPr>
          </w:p>
        </w:tc>
        <w:tc>
          <w:tcPr>
            <w:tcW w:w="2503" w:type="dxa"/>
          </w:tcPr>
          <w:p w14:paraId="46292F57" w14:textId="77777777" w:rsidR="00650E13" w:rsidRPr="00561528" w:rsidRDefault="00650E13" w:rsidP="00650E13">
            <w:pPr>
              <w:rPr>
                <w:sz w:val="20"/>
                <w:lang w:val="it-IT"/>
              </w:rPr>
            </w:pPr>
            <w:r w:rsidRPr="00561528">
              <w:rPr>
                <w:sz w:val="20"/>
                <w:lang w:val="it-IT"/>
              </w:rPr>
              <w:t>Alla fine del modulo i partecipanti dovrebbero essere in grado di...</w:t>
            </w:r>
          </w:p>
          <w:p w14:paraId="7B3C941E" w14:textId="35EC5297" w:rsidR="00650E13" w:rsidRPr="00561528" w:rsidRDefault="00650E13" w:rsidP="00650E13">
            <w:pPr>
              <w:spacing w:beforeLines="40" w:before="96" w:afterLines="40" w:after="96"/>
              <w:rPr>
                <w:rFonts w:cstheme="minorHAnsi"/>
                <w:sz w:val="20"/>
                <w:lang w:val="it-IT"/>
              </w:rPr>
            </w:pPr>
          </w:p>
        </w:tc>
        <w:tc>
          <w:tcPr>
            <w:tcW w:w="3020" w:type="dxa"/>
          </w:tcPr>
          <w:p w14:paraId="5E0B359D" w14:textId="5A5D03CB" w:rsidR="00650E13" w:rsidRPr="00561528" w:rsidRDefault="00650E13" w:rsidP="00650E13">
            <w:pPr>
              <w:spacing w:beforeLines="40" w:before="96" w:afterLines="40" w:after="96"/>
              <w:rPr>
                <w:rFonts w:cstheme="minorHAnsi"/>
                <w:bCs/>
                <w:sz w:val="20"/>
                <w:lang w:val="it-IT"/>
              </w:rPr>
            </w:pPr>
            <w:r w:rsidRPr="00561528">
              <w:rPr>
                <w:sz w:val="20"/>
                <w:lang w:val="it-IT"/>
              </w:rPr>
              <w:t>Il modulo mira a coltivare le seguenti attitudini:</w:t>
            </w:r>
          </w:p>
        </w:tc>
      </w:tr>
      <w:tr w:rsidR="006E5BED" w:rsidRPr="008B2EB8" w14:paraId="2239B3D4" w14:textId="77777777" w:rsidTr="00650E13">
        <w:tc>
          <w:tcPr>
            <w:tcW w:w="524" w:type="dxa"/>
          </w:tcPr>
          <w:p w14:paraId="6D442AEE" w14:textId="15FFB301" w:rsidR="00CE3292" w:rsidRPr="00561528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  <w:r w:rsidRPr="00561528">
              <w:rPr>
                <w:rFonts w:cstheme="minorHAnsi"/>
                <w:b/>
                <w:bCs/>
                <w:sz w:val="20"/>
              </w:rPr>
              <w:t>1.1</w:t>
            </w:r>
          </w:p>
          <w:p w14:paraId="275515FE" w14:textId="77777777" w:rsidR="00CE3292" w:rsidRPr="00561528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  <w:p w14:paraId="6405DDF8" w14:textId="77777777" w:rsidR="00CE3292" w:rsidRPr="00561528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  <w:p w14:paraId="2D42C870" w14:textId="77777777" w:rsidR="00CE3292" w:rsidRPr="00561528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  <w:p w14:paraId="6A866906" w14:textId="77777777" w:rsidR="00CE3292" w:rsidRPr="00561528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  <w:p w14:paraId="3120B0E7" w14:textId="6C4D2AA8" w:rsidR="00CE3292" w:rsidRPr="00561528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  <w:p w14:paraId="081A3847" w14:textId="77777777" w:rsidR="00CE3292" w:rsidRPr="00561528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  <w:p w14:paraId="061CD9D8" w14:textId="4E2F4FEE" w:rsidR="00CE3292" w:rsidRPr="00561528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1781" w:type="dxa"/>
          </w:tcPr>
          <w:p w14:paraId="210E28E9" w14:textId="7360DDBB" w:rsidR="00CE3292" w:rsidRPr="00561528" w:rsidRDefault="008B2EB8" w:rsidP="00665E7C">
            <w:pPr>
              <w:spacing w:beforeLines="40" w:before="96" w:afterLines="40" w:after="96"/>
              <w:rPr>
                <w:rFonts w:cstheme="minorHAnsi"/>
                <w:sz w:val="20"/>
                <w:lang w:val="it-IT"/>
              </w:rPr>
            </w:pPr>
            <w:r w:rsidRPr="00561528">
              <w:rPr>
                <w:rFonts w:cstheme="minorHAnsi"/>
                <w:sz w:val="20"/>
                <w:lang w:val="it-IT"/>
              </w:rPr>
              <w:t>Comprensione delle definizioni giuridiche e dello stato di diritto</w:t>
            </w:r>
          </w:p>
        </w:tc>
        <w:tc>
          <w:tcPr>
            <w:tcW w:w="2515" w:type="dxa"/>
          </w:tcPr>
          <w:p w14:paraId="6B21C315" w14:textId="18A70B96" w:rsidR="008B2EB8" w:rsidRPr="00561528" w:rsidRDefault="008B2EB8" w:rsidP="008B2EB8">
            <w:pPr>
              <w:spacing w:beforeLines="40" w:before="96" w:afterLines="40" w:after="96"/>
              <w:rPr>
                <w:color w:val="000000"/>
                <w:sz w:val="20"/>
                <w:lang w:val="it-IT"/>
              </w:rPr>
            </w:pPr>
            <w:r w:rsidRPr="00561528">
              <w:rPr>
                <w:color w:val="000000"/>
                <w:sz w:val="20"/>
                <w:lang w:val="it-IT"/>
              </w:rPr>
              <w:t>•Sap</w:t>
            </w:r>
            <w:r w:rsidRPr="00561528">
              <w:rPr>
                <w:color w:val="000000"/>
                <w:sz w:val="20"/>
                <w:lang w:val="it-IT"/>
              </w:rPr>
              <w:t>ere</w:t>
            </w:r>
            <w:r w:rsidRPr="00561528">
              <w:rPr>
                <w:color w:val="000000"/>
                <w:sz w:val="20"/>
                <w:lang w:val="it-IT"/>
              </w:rPr>
              <w:t xml:space="preserve"> che l'odio non è una semplice antipatia, ma implica discriminazione.</w:t>
            </w:r>
          </w:p>
          <w:p w14:paraId="374426B8" w14:textId="0945FBF0" w:rsidR="00647B4A" w:rsidRPr="00561528" w:rsidRDefault="008B2EB8" w:rsidP="008B2EB8">
            <w:pPr>
              <w:spacing w:beforeLines="40" w:before="96" w:afterLines="40" w:after="96"/>
              <w:rPr>
                <w:color w:val="000000"/>
                <w:sz w:val="20"/>
              </w:rPr>
            </w:pPr>
            <w:r w:rsidRPr="00561528">
              <w:rPr>
                <w:color w:val="000000"/>
                <w:sz w:val="20"/>
              </w:rPr>
              <w:t xml:space="preserve">• </w:t>
            </w:r>
            <w:proofErr w:type="spellStart"/>
            <w:r w:rsidRPr="00561528">
              <w:rPr>
                <w:color w:val="000000"/>
                <w:sz w:val="20"/>
              </w:rPr>
              <w:t>Essere</w:t>
            </w:r>
            <w:proofErr w:type="spellEnd"/>
            <w:r w:rsidRPr="00561528">
              <w:rPr>
                <w:color w:val="000000"/>
                <w:sz w:val="20"/>
              </w:rPr>
              <w:t xml:space="preserve"> </w:t>
            </w:r>
            <w:proofErr w:type="spellStart"/>
            <w:r w:rsidRPr="00561528">
              <w:rPr>
                <w:color w:val="000000"/>
                <w:sz w:val="20"/>
              </w:rPr>
              <w:t>consapevoli</w:t>
            </w:r>
            <w:proofErr w:type="spellEnd"/>
            <w:r w:rsidRPr="00561528">
              <w:rPr>
                <w:color w:val="000000"/>
                <w:sz w:val="20"/>
              </w:rPr>
              <w:t xml:space="preserve"> </w:t>
            </w:r>
            <w:proofErr w:type="spellStart"/>
            <w:r w:rsidRPr="00561528">
              <w:rPr>
                <w:color w:val="000000"/>
                <w:sz w:val="20"/>
              </w:rPr>
              <w:t>dell'incitamento</w:t>
            </w:r>
            <w:proofErr w:type="spellEnd"/>
            <w:r w:rsidRPr="00561528">
              <w:rPr>
                <w:color w:val="000000"/>
                <w:sz w:val="20"/>
              </w:rPr>
              <w:t xml:space="preserve"> all'odio come fenomeno che include l'espressione di opinioni, idee e sentimenti non solo verbalmente ma anche attraverso altre forme come immagini, arte e testi, ecc.</w:t>
            </w:r>
          </w:p>
        </w:tc>
        <w:tc>
          <w:tcPr>
            <w:tcW w:w="2503" w:type="dxa"/>
          </w:tcPr>
          <w:p w14:paraId="0CA911F9" w14:textId="77777777" w:rsidR="008B2EB8" w:rsidRPr="00561528" w:rsidRDefault="008B2EB8" w:rsidP="008B2EB8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  <w:lang w:val="it-IT"/>
              </w:rPr>
            </w:pP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•Distinguere cos'è l'incitamento all'odio e quali sono altri fenomeni come il bullismo, la violenza verbale e altri.</w:t>
            </w:r>
          </w:p>
          <w:p w14:paraId="4C8E43E6" w14:textId="3746A5CB" w:rsidR="00BF716C" w:rsidRPr="00561528" w:rsidRDefault="008B2EB8" w:rsidP="008B2EB8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  <w:lang w:val="it-IT"/>
              </w:rPr>
            </w:pP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•</w:t>
            </w: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C</w:t>
            </w: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apacità di mostrare la comprensione sia legale che contestuale dell'incitamento all'odio in forme che possono essere facilmente assorbite da più agen</w:t>
            </w:r>
            <w:r w:rsidR="00DC4689"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ti</w:t>
            </w: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, gruppi e individui.</w:t>
            </w:r>
          </w:p>
        </w:tc>
        <w:tc>
          <w:tcPr>
            <w:tcW w:w="3020" w:type="dxa"/>
          </w:tcPr>
          <w:p w14:paraId="452505A2" w14:textId="77777777" w:rsidR="008B2EB8" w:rsidRPr="00561528" w:rsidRDefault="008B2EB8" w:rsidP="008B2EB8">
            <w:pPr>
              <w:spacing w:before="40" w:afterLines="40" w:after="96"/>
              <w:rPr>
                <w:color w:val="000000"/>
                <w:sz w:val="20"/>
              </w:rPr>
            </w:pPr>
            <w:r w:rsidRPr="00561528">
              <w:rPr>
                <w:color w:val="000000"/>
                <w:sz w:val="20"/>
              </w:rPr>
              <w:t>•Discutere l'importanza delle conseguenze dell'incitamento all'odio</w:t>
            </w:r>
          </w:p>
          <w:p w14:paraId="3855FDFB" w14:textId="77777777" w:rsidR="008B2EB8" w:rsidRPr="00561528" w:rsidRDefault="008B2EB8" w:rsidP="008B2EB8">
            <w:pPr>
              <w:spacing w:before="40" w:afterLines="40" w:after="96"/>
              <w:rPr>
                <w:color w:val="000000"/>
                <w:sz w:val="20"/>
              </w:rPr>
            </w:pPr>
            <w:r w:rsidRPr="00561528">
              <w:rPr>
                <w:color w:val="000000"/>
                <w:sz w:val="20"/>
              </w:rPr>
              <w:t>•Parlare di prevenzione e intervento precoce</w:t>
            </w:r>
          </w:p>
          <w:p w14:paraId="55FD4FC3" w14:textId="77777777" w:rsidR="008B2EB8" w:rsidRPr="00561528" w:rsidRDefault="008B2EB8" w:rsidP="008B2EB8">
            <w:pPr>
              <w:spacing w:before="40" w:afterLines="40" w:after="96"/>
              <w:rPr>
                <w:color w:val="000000"/>
                <w:sz w:val="20"/>
              </w:rPr>
            </w:pPr>
            <w:r w:rsidRPr="00561528">
              <w:rPr>
                <w:color w:val="000000"/>
                <w:sz w:val="20"/>
              </w:rPr>
              <w:t>•Riconoscere l'incitamento all'odio e l'impatto dell'incitamento all'odio, i potenziali risultati e le ripercussioni.</w:t>
            </w:r>
          </w:p>
          <w:p w14:paraId="4E8475B8" w14:textId="77777777" w:rsidR="008B2EB8" w:rsidRPr="00561528" w:rsidRDefault="008B2EB8" w:rsidP="008B2EB8">
            <w:pPr>
              <w:spacing w:before="40" w:afterLines="40" w:after="96"/>
              <w:rPr>
                <w:color w:val="000000"/>
                <w:sz w:val="20"/>
                <w:lang w:val="it-IT"/>
              </w:rPr>
            </w:pPr>
            <w:r w:rsidRPr="00561528">
              <w:rPr>
                <w:color w:val="000000"/>
                <w:sz w:val="20"/>
                <w:lang w:val="it-IT"/>
              </w:rPr>
              <w:t>• Capac</w:t>
            </w:r>
            <w:r w:rsidRPr="00561528">
              <w:rPr>
                <w:color w:val="000000"/>
                <w:sz w:val="20"/>
                <w:lang w:val="it-IT"/>
              </w:rPr>
              <w:t>ità</w:t>
            </w:r>
            <w:r w:rsidRPr="00561528">
              <w:rPr>
                <w:color w:val="000000"/>
                <w:sz w:val="20"/>
                <w:lang w:val="it-IT"/>
              </w:rPr>
              <w:t xml:space="preserve"> di riflettere sui propri atteggiamenti e su quelli degli </w:t>
            </w:r>
            <w:r w:rsidRPr="00561528">
              <w:rPr>
                <w:color w:val="000000"/>
                <w:sz w:val="20"/>
                <w:lang w:val="it-IT"/>
              </w:rPr>
              <w:lastRenderedPageBreak/>
              <w:t>altri, nonché di comprendere potenziali pregiudizi inconsci.</w:t>
            </w:r>
          </w:p>
          <w:p w14:paraId="32453B02" w14:textId="77777777" w:rsidR="006E5BED" w:rsidRPr="00561528" w:rsidRDefault="008B2EB8" w:rsidP="008B2EB8">
            <w:pPr>
              <w:spacing w:before="40" w:afterLines="40" w:after="96"/>
              <w:rPr>
                <w:color w:val="000000"/>
                <w:sz w:val="20"/>
                <w:lang w:val="it-IT"/>
              </w:rPr>
            </w:pPr>
            <w:r w:rsidRPr="00561528">
              <w:rPr>
                <w:color w:val="000000"/>
                <w:sz w:val="20"/>
                <w:lang w:val="it-IT"/>
              </w:rPr>
              <w:t>•Capacità di essere onesti, congruenti in modo sensibile e diplomatico</w:t>
            </w:r>
          </w:p>
          <w:p w14:paraId="08CFAD58" w14:textId="4AA4E07F" w:rsidR="008B2EB8" w:rsidRPr="00561528" w:rsidRDefault="008B2EB8" w:rsidP="008B2EB8">
            <w:pPr>
              <w:spacing w:before="40" w:afterLines="40" w:after="96"/>
              <w:rPr>
                <w:color w:val="000000"/>
                <w:sz w:val="20"/>
                <w:lang w:val="it-IT"/>
              </w:rPr>
            </w:pPr>
          </w:p>
        </w:tc>
      </w:tr>
      <w:tr w:rsidR="00665E7C" w:rsidRPr="00561528" w14:paraId="328399F1" w14:textId="77777777" w:rsidTr="00650E13">
        <w:tc>
          <w:tcPr>
            <w:tcW w:w="524" w:type="dxa"/>
          </w:tcPr>
          <w:p w14:paraId="6A74FD7D" w14:textId="77777777" w:rsidR="00665E7C" w:rsidRPr="00561528" w:rsidRDefault="00665E7C" w:rsidP="00665E7C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  <w:r w:rsidRPr="00561528">
              <w:rPr>
                <w:rFonts w:cstheme="minorHAnsi"/>
                <w:b/>
                <w:bCs/>
                <w:sz w:val="20"/>
              </w:rPr>
              <w:lastRenderedPageBreak/>
              <w:t>1.2</w:t>
            </w:r>
          </w:p>
          <w:p w14:paraId="4C38D661" w14:textId="53BF3C31" w:rsidR="00665E7C" w:rsidRPr="00561528" w:rsidRDefault="00665E7C" w:rsidP="00665E7C">
            <w:pPr>
              <w:rPr>
                <w:sz w:val="20"/>
              </w:rPr>
            </w:pPr>
          </w:p>
        </w:tc>
        <w:tc>
          <w:tcPr>
            <w:tcW w:w="1781" w:type="dxa"/>
          </w:tcPr>
          <w:p w14:paraId="3B852AD2" w14:textId="59C246B7" w:rsidR="00665E7C" w:rsidRPr="00561528" w:rsidRDefault="00DC4689" w:rsidP="00665E7C">
            <w:pPr>
              <w:rPr>
                <w:sz w:val="20"/>
                <w:lang w:val="it-IT"/>
              </w:rPr>
            </w:pPr>
            <w:r w:rsidRPr="00561528">
              <w:rPr>
                <w:rFonts w:cstheme="minorHAnsi"/>
                <w:sz w:val="20"/>
                <w:lang w:val="it-IT"/>
              </w:rPr>
              <w:t>Varie forme di incitamento all'odio</w:t>
            </w:r>
          </w:p>
        </w:tc>
        <w:tc>
          <w:tcPr>
            <w:tcW w:w="2515" w:type="dxa"/>
          </w:tcPr>
          <w:p w14:paraId="7EC87D1F" w14:textId="098E7DDF" w:rsidR="00665E7C" w:rsidRPr="00561528" w:rsidRDefault="00DC4689" w:rsidP="00DC4689">
            <w:pPr>
              <w:rPr>
                <w:sz w:val="20"/>
                <w:lang w:val="sl-SI"/>
              </w:rPr>
            </w:pPr>
            <w:r w:rsidRPr="00561528">
              <w:rPr>
                <w:rFonts w:cstheme="minorHAnsi"/>
                <w:sz w:val="20"/>
              </w:rPr>
              <w:t>•L'incitamento all'odio prende di mira le caratteristiche protette di individui o gruppi</w:t>
            </w:r>
          </w:p>
        </w:tc>
        <w:tc>
          <w:tcPr>
            <w:tcW w:w="2503" w:type="dxa"/>
          </w:tcPr>
          <w:p w14:paraId="0DFB25DF" w14:textId="385AA28A" w:rsidR="00665E7C" w:rsidRPr="00561528" w:rsidRDefault="00561528" w:rsidP="00561528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  <w:lang w:val="it-IT"/>
              </w:rPr>
            </w:pP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•Distinguere le diverse forme di incitamento all'odio in base all'età, disabilità, nazionalità, religione e</w:t>
            </w: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t</w:t>
            </w: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c.</w:t>
            </w:r>
          </w:p>
          <w:p w14:paraId="6C750F5C" w14:textId="77777777" w:rsidR="00665E7C" w:rsidRPr="00561528" w:rsidRDefault="00665E7C" w:rsidP="00665E7C">
            <w:pPr>
              <w:rPr>
                <w:sz w:val="20"/>
                <w:lang w:val="sl-SI"/>
              </w:rPr>
            </w:pPr>
          </w:p>
        </w:tc>
        <w:tc>
          <w:tcPr>
            <w:tcW w:w="3020" w:type="dxa"/>
          </w:tcPr>
          <w:p w14:paraId="65758B5C" w14:textId="77777777" w:rsidR="00561528" w:rsidRPr="00561528" w:rsidRDefault="00561528" w:rsidP="00561528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  <w:lang w:val="it-IT"/>
              </w:rPr>
            </w:pP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•I giovani dovrebbero essere consapevoli che tutte le forme di incitamento all'odio hanno uguale importanza ed è importante opporsi ad esso.</w:t>
            </w:r>
          </w:p>
          <w:p w14:paraId="57D1C9D6" w14:textId="77777777" w:rsidR="00561528" w:rsidRPr="00561528" w:rsidRDefault="00561528" w:rsidP="00561528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  <w:lang w:val="it-IT"/>
              </w:rPr>
            </w:pPr>
          </w:p>
          <w:p w14:paraId="770AE0AE" w14:textId="77777777" w:rsidR="00665E7C" w:rsidRPr="00561528" w:rsidRDefault="00561528" w:rsidP="00561528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  <w:lang w:val="it-IT"/>
              </w:rPr>
            </w:pP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•Capire dove e come i giovani possono presentarsi nel contesto di specifici gruppi impegnati.</w:t>
            </w:r>
          </w:p>
          <w:p w14:paraId="61DB3B6C" w14:textId="081A6114" w:rsidR="00561528" w:rsidRPr="00561528" w:rsidRDefault="00561528" w:rsidP="00561528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  <w:lang w:val="sl-SI"/>
              </w:rPr>
            </w:pPr>
          </w:p>
        </w:tc>
      </w:tr>
      <w:tr w:rsidR="00665E7C" w:rsidRPr="00561528" w14:paraId="75ADC02B" w14:textId="77777777" w:rsidTr="00650E13">
        <w:tc>
          <w:tcPr>
            <w:tcW w:w="524" w:type="dxa"/>
          </w:tcPr>
          <w:p w14:paraId="0831AF67" w14:textId="77777777" w:rsidR="00665E7C" w:rsidRPr="00561528" w:rsidRDefault="00665E7C" w:rsidP="00665E7C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  <w:r w:rsidRPr="00561528">
              <w:rPr>
                <w:rFonts w:cstheme="minorHAnsi"/>
                <w:b/>
                <w:bCs/>
                <w:sz w:val="20"/>
              </w:rPr>
              <w:t>1.3</w:t>
            </w:r>
          </w:p>
          <w:p w14:paraId="4607C81E" w14:textId="77777777" w:rsidR="00665E7C" w:rsidRPr="00561528" w:rsidRDefault="00665E7C" w:rsidP="00665E7C">
            <w:pPr>
              <w:rPr>
                <w:sz w:val="20"/>
              </w:rPr>
            </w:pPr>
          </w:p>
        </w:tc>
        <w:tc>
          <w:tcPr>
            <w:tcW w:w="1781" w:type="dxa"/>
          </w:tcPr>
          <w:p w14:paraId="33950C94" w14:textId="528EDA04" w:rsidR="00665E7C" w:rsidRPr="00561528" w:rsidRDefault="00561528" w:rsidP="00665E7C">
            <w:pPr>
              <w:rPr>
                <w:sz w:val="20"/>
                <w:lang w:val="it-IT"/>
              </w:rPr>
            </w:pPr>
            <w:r w:rsidRPr="00561528">
              <w:rPr>
                <w:rFonts w:cstheme="minorHAnsi"/>
                <w:sz w:val="20"/>
                <w:lang w:val="it-IT"/>
              </w:rPr>
              <w:t>Social media e giochi online</w:t>
            </w:r>
          </w:p>
        </w:tc>
        <w:tc>
          <w:tcPr>
            <w:tcW w:w="2515" w:type="dxa"/>
          </w:tcPr>
          <w:p w14:paraId="78104FE5" w14:textId="65BDB54F" w:rsidR="00665E7C" w:rsidRPr="00561528" w:rsidRDefault="00561528" w:rsidP="00665E7C">
            <w:pPr>
              <w:rPr>
                <w:sz w:val="20"/>
                <w:lang w:val="it-IT"/>
              </w:rPr>
            </w:pPr>
            <w:r>
              <w:rPr>
                <w:rFonts w:cstheme="minorHAnsi"/>
                <w:sz w:val="20"/>
                <w:lang w:val="it-IT"/>
              </w:rPr>
              <w:t xml:space="preserve">Comprendere che </w:t>
            </w:r>
            <w:r w:rsidRPr="00561528">
              <w:rPr>
                <w:rFonts w:cstheme="minorHAnsi"/>
                <w:sz w:val="20"/>
                <w:lang w:val="it-IT"/>
              </w:rPr>
              <w:t>Internet è un luogo in cui l'incitamento all'odio può svilupparsi</w:t>
            </w:r>
          </w:p>
        </w:tc>
        <w:tc>
          <w:tcPr>
            <w:tcW w:w="2503" w:type="dxa"/>
          </w:tcPr>
          <w:p w14:paraId="1B9E7452" w14:textId="19801090" w:rsidR="00561528" w:rsidRPr="00561528" w:rsidRDefault="00561528" w:rsidP="00561528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  <w:lang w:val="it-IT"/>
              </w:rPr>
            </w:pP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•</w:t>
            </w: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 xml:space="preserve"> </w:t>
            </w:r>
            <w:r>
              <w:rPr>
                <w:rFonts w:cstheme="minorHAnsi"/>
                <w:sz w:val="20"/>
                <w:shd w:val="clear" w:color="auto" w:fill="FFFFFF"/>
                <w:lang w:val="it-IT"/>
              </w:rPr>
              <w:t>S</w:t>
            </w: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viluppare la capacità di comprendere l'incitamento all'odio attraverso i media, la tv, i giochi.</w:t>
            </w:r>
          </w:p>
          <w:p w14:paraId="776DFA86" w14:textId="77777777" w:rsidR="00561528" w:rsidRPr="00561528" w:rsidRDefault="00561528" w:rsidP="00561528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  <w:lang w:val="it-IT"/>
              </w:rPr>
            </w:pPr>
          </w:p>
          <w:p w14:paraId="28E12C5B" w14:textId="3390F952" w:rsidR="00561528" w:rsidRPr="00561528" w:rsidRDefault="00561528" w:rsidP="00561528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  <w:lang w:val="it-IT"/>
              </w:rPr>
            </w:pP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• Us</w:t>
            </w: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a</w:t>
            </w:r>
            <w:r>
              <w:rPr>
                <w:rFonts w:cstheme="minorHAnsi"/>
                <w:sz w:val="20"/>
                <w:shd w:val="clear" w:color="auto" w:fill="FFFFFF"/>
                <w:lang w:val="it-IT"/>
              </w:rPr>
              <w:t xml:space="preserve">re in modo </w:t>
            </w: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corretto di Internet senza offendere e molestare altre persone</w:t>
            </w:r>
          </w:p>
          <w:p w14:paraId="76FF2E3D" w14:textId="77777777" w:rsidR="00561528" w:rsidRDefault="00561528" w:rsidP="00561528">
            <w:pPr>
              <w:rPr>
                <w:rFonts w:cstheme="minorHAnsi"/>
                <w:sz w:val="20"/>
                <w:shd w:val="clear" w:color="auto" w:fill="FFFFFF"/>
                <w:lang w:val="it-IT"/>
              </w:rPr>
            </w:pPr>
          </w:p>
          <w:p w14:paraId="24D604FF" w14:textId="7EFB9836" w:rsidR="00665E7C" w:rsidRPr="00561528" w:rsidRDefault="00561528" w:rsidP="00561528">
            <w:pPr>
              <w:rPr>
                <w:sz w:val="20"/>
                <w:lang w:val="sl-SI"/>
              </w:rPr>
            </w:pP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•</w:t>
            </w:r>
            <w:r>
              <w:rPr>
                <w:rFonts w:cstheme="minorHAnsi"/>
                <w:sz w:val="20"/>
                <w:shd w:val="clear" w:color="auto" w:fill="FFFFFF"/>
                <w:lang w:val="it-IT"/>
              </w:rPr>
              <w:t xml:space="preserve"> Adottare </w:t>
            </w: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Buone pratiche per comprendere l'incitamento all'odio online</w:t>
            </w:r>
          </w:p>
        </w:tc>
        <w:tc>
          <w:tcPr>
            <w:tcW w:w="3020" w:type="dxa"/>
          </w:tcPr>
          <w:p w14:paraId="19E973A7" w14:textId="25485688" w:rsidR="00561528" w:rsidRPr="00561528" w:rsidRDefault="00561528" w:rsidP="00561528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  <w:lang w:val="it-IT"/>
              </w:rPr>
            </w:pP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•</w:t>
            </w: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 xml:space="preserve"> </w:t>
            </w: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Comprendere l'impatto dell'incitamento all'odio sia sui media che sui giochi.</w:t>
            </w:r>
          </w:p>
          <w:p w14:paraId="20393FCD" w14:textId="77777777" w:rsidR="00561528" w:rsidRDefault="00561528" w:rsidP="00561528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</w:rPr>
            </w:pPr>
          </w:p>
          <w:p w14:paraId="418A6767" w14:textId="0910446D" w:rsidR="00665E7C" w:rsidRPr="00561528" w:rsidRDefault="00561528" w:rsidP="00561528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  <w:lang w:val="it-IT"/>
              </w:rPr>
            </w:pP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•</w:t>
            </w:r>
            <w:r>
              <w:rPr>
                <w:rFonts w:cstheme="minorHAnsi"/>
                <w:sz w:val="20"/>
                <w:shd w:val="clear" w:color="auto" w:fill="FFFFFF"/>
                <w:lang w:val="it-IT"/>
              </w:rPr>
              <w:t xml:space="preserve"> I</w:t>
            </w:r>
            <w:r w:rsidRPr="00561528">
              <w:rPr>
                <w:rFonts w:cstheme="minorHAnsi"/>
                <w:sz w:val="20"/>
                <w:shd w:val="clear" w:color="auto" w:fill="FFFFFF"/>
                <w:lang w:val="it-IT"/>
              </w:rPr>
              <w:t>nternet colpisce le persone, quindi dobbiamo essere consapevoli delle conseguenze</w:t>
            </w:r>
          </w:p>
        </w:tc>
      </w:tr>
    </w:tbl>
    <w:p w14:paraId="1E974828" w14:textId="78562572" w:rsidR="004A4D5A" w:rsidRPr="00561528" w:rsidRDefault="004A4D5A">
      <w:pPr>
        <w:rPr>
          <w:b/>
          <w:bCs/>
          <w:lang w:val="it-IT"/>
        </w:rPr>
      </w:pPr>
    </w:p>
    <w:sectPr w:rsidR="004A4D5A" w:rsidRPr="0056152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A4B45" w14:textId="77777777" w:rsidR="008B05C3" w:rsidRDefault="008B05C3" w:rsidP="005C6718">
      <w:pPr>
        <w:spacing w:after="0" w:line="240" w:lineRule="auto"/>
      </w:pPr>
      <w:r>
        <w:separator/>
      </w:r>
    </w:p>
  </w:endnote>
  <w:endnote w:type="continuationSeparator" w:id="0">
    <w:p w14:paraId="05A74518" w14:textId="77777777" w:rsidR="008B05C3" w:rsidRDefault="008B05C3" w:rsidP="005C6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2C458" w14:textId="77777777" w:rsidR="00B04486" w:rsidRDefault="00B0448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B17C8" w14:textId="7BAF7DB8" w:rsidR="005C6718" w:rsidRPr="00B04486" w:rsidRDefault="005C6718">
    <w:pPr>
      <w:pStyle w:val="Pidipagina"/>
      <w:rPr>
        <w:rFonts w:cstheme="minorHAnsi"/>
        <w:color w:val="595959" w:themeColor="text1" w:themeTint="A6"/>
        <w:sz w:val="16"/>
        <w:szCs w:val="16"/>
      </w:rPr>
    </w:pPr>
    <w:r>
      <w:rPr>
        <w:rFonts w:cstheme="minorHAnsi"/>
        <w:noProof/>
        <w:color w:val="000000" w:themeColor="text1"/>
        <w:sz w:val="16"/>
        <w:szCs w:val="16"/>
        <w:lang w:val="el-GR" w:eastAsia="el-G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121B5C" wp14:editId="30B091F5">
              <wp:simplePos x="0" y="0"/>
              <wp:positionH relativeFrom="column">
                <wp:posOffset>-19051</wp:posOffset>
              </wp:positionH>
              <wp:positionV relativeFrom="paragraph">
                <wp:posOffset>-635</wp:posOffset>
              </wp:positionV>
              <wp:extent cx="5857875" cy="0"/>
              <wp:effectExtent l="0" t="0" r="285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C4E2828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.05pt" to="459.75pt,-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" strokecolor="#5b9bd5 [3204]" strokeweight=".5pt">
              <v:stroke joinstyle="miter"/>
            </v:line>
          </w:pict>
        </mc:Fallback>
      </mc:AlternateContent>
    </w:r>
    <w:r w:rsidRPr="005C6718">
      <w:rPr>
        <w:rFonts w:cstheme="minorHAnsi"/>
        <w:color w:val="595959" w:themeColor="text1" w:themeTint="A6"/>
        <w:sz w:val="16"/>
        <w:szCs w:val="16"/>
      </w:rPr>
      <w:t>The</w:t>
    </w:r>
    <w:r w:rsidR="00B04486">
      <w:rPr>
        <w:rFonts w:cstheme="minorHAnsi"/>
        <w:color w:val="595959" w:themeColor="text1" w:themeTint="A6"/>
        <w:sz w:val="16"/>
        <w:szCs w:val="16"/>
      </w:rPr>
      <w:t xml:space="preserve"> </w:t>
    </w:r>
    <w:proofErr w:type="spellStart"/>
    <w:r w:rsidR="00B04486">
      <w:rPr>
        <w:rFonts w:cstheme="minorHAnsi"/>
        <w:color w:val="595959" w:themeColor="text1" w:themeTint="A6"/>
        <w:sz w:val="16"/>
        <w:szCs w:val="16"/>
      </w:rPr>
      <w:t>YCreate</w:t>
    </w:r>
    <w:proofErr w:type="spellEnd"/>
    <w:r w:rsidR="00B04486">
      <w:rPr>
        <w:rFonts w:cstheme="minorHAnsi"/>
        <w:color w:val="595959" w:themeColor="text1" w:themeTint="A6"/>
        <w:sz w:val="16"/>
        <w:szCs w:val="16"/>
      </w:rPr>
      <w:t xml:space="preserve"> project has been co-financed with the support of the European Commission’s Erasmus + Program.  Its contents and materials are the sole responsibility of its authors.  The Commission cannot be held responsible for any use which may be made of the information contained therein.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68CFF" w14:textId="77777777" w:rsidR="00B04486" w:rsidRDefault="00B044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B77C6" w14:textId="77777777" w:rsidR="008B05C3" w:rsidRDefault="008B05C3" w:rsidP="005C6718">
      <w:pPr>
        <w:spacing w:after="0" w:line="240" w:lineRule="auto"/>
      </w:pPr>
      <w:r>
        <w:separator/>
      </w:r>
    </w:p>
  </w:footnote>
  <w:footnote w:type="continuationSeparator" w:id="0">
    <w:p w14:paraId="6AFCEAB1" w14:textId="77777777" w:rsidR="008B05C3" w:rsidRDefault="008B05C3" w:rsidP="005C6718">
      <w:pPr>
        <w:spacing w:after="0" w:line="240" w:lineRule="auto"/>
      </w:pPr>
      <w:r>
        <w:continuationSeparator/>
      </w:r>
    </w:p>
  </w:footnote>
  <w:footnote w:id="1">
    <w:p w14:paraId="1E6CA247" w14:textId="77777777" w:rsidR="00650E13" w:rsidRPr="00CB5240" w:rsidRDefault="00650E13" w:rsidP="004362DD">
      <w:pPr>
        <w:pStyle w:val="Testonotaapidipagina"/>
        <w:rPr>
          <w:lang w:val="en-GB"/>
        </w:rPr>
      </w:pPr>
      <w:r>
        <w:rPr>
          <w:rStyle w:val="Rimandonotaapidipagina"/>
        </w:rPr>
        <w:footnoteRef/>
      </w:r>
      <w:r w:rsidRPr="00CB5240">
        <w:rPr>
          <w:lang w:val="en-GB"/>
        </w:rPr>
        <w:t xml:space="preserve"> Definition of Knowledge, Skills and Attitudes according European Reference Framework on Key Competences for Lifelong Learning: </w:t>
      </w:r>
      <w:hyperlink r:id="rId1" w:history="1">
        <w:r w:rsidRPr="00CB5240">
          <w:rPr>
            <w:rStyle w:val="Collegamentoipertestuale"/>
            <w:lang w:val="en-GB"/>
          </w:rPr>
          <w:t>https://eur-lex.europa.eu/legal-content/EN/TXT/PDF/?uri=CELEX:32018H0604(01)&amp;rid=7</w:t>
        </w:r>
      </w:hyperlink>
      <w:r w:rsidRPr="00CB5240">
        <w:rPr>
          <w:lang w:val="en-GB"/>
        </w:rPr>
        <w:t xml:space="preserve"> [27.06.2019]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BB98D" w14:textId="77777777" w:rsidR="00B04486" w:rsidRDefault="00B0448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256FC" w14:textId="77777777" w:rsidR="00812D94" w:rsidRDefault="00812D94" w:rsidP="00812D94">
    <w:pPr>
      <w:pStyle w:val="Intestazione"/>
      <w:jc w:val="center"/>
    </w:pPr>
  </w:p>
  <w:p w14:paraId="2BAFE9A0" w14:textId="77777777" w:rsidR="00812D94" w:rsidRDefault="00812D94" w:rsidP="00812D94">
    <w:pPr>
      <w:pStyle w:val="Intestazione"/>
      <w:jc w:val="center"/>
    </w:pPr>
  </w:p>
  <w:p w14:paraId="16A25E11" w14:textId="77777777" w:rsidR="00812D94" w:rsidRDefault="00812D94" w:rsidP="00812D9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BA54" w14:textId="77777777" w:rsidR="00B04486" w:rsidRDefault="00B0448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57381"/>
    <w:multiLevelType w:val="hybridMultilevel"/>
    <w:tmpl w:val="39A852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62A6D"/>
    <w:multiLevelType w:val="hybridMultilevel"/>
    <w:tmpl w:val="144052B0"/>
    <w:lvl w:ilvl="0" w:tplc="91086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218F8"/>
    <w:multiLevelType w:val="hybridMultilevel"/>
    <w:tmpl w:val="28B29F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8454D"/>
    <w:multiLevelType w:val="hybridMultilevel"/>
    <w:tmpl w:val="CD7EDF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7F1FD6"/>
    <w:multiLevelType w:val="hybridMultilevel"/>
    <w:tmpl w:val="9BAA41A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B323D29"/>
    <w:multiLevelType w:val="hybridMultilevel"/>
    <w:tmpl w:val="B3183B84"/>
    <w:lvl w:ilvl="0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89475471">
    <w:abstractNumId w:val="1"/>
  </w:num>
  <w:num w:numId="2" w16cid:durableId="967508809">
    <w:abstractNumId w:val="0"/>
  </w:num>
  <w:num w:numId="3" w16cid:durableId="1386686188">
    <w:abstractNumId w:val="4"/>
  </w:num>
  <w:num w:numId="4" w16cid:durableId="2003271565">
    <w:abstractNumId w:val="5"/>
  </w:num>
  <w:num w:numId="5" w16cid:durableId="915825425">
    <w:abstractNumId w:val="3"/>
  </w:num>
  <w:num w:numId="6" w16cid:durableId="1549687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36D"/>
    <w:rsid w:val="000024E6"/>
    <w:rsid w:val="000121C2"/>
    <w:rsid w:val="000371DA"/>
    <w:rsid w:val="00056412"/>
    <w:rsid w:val="00083AE3"/>
    <w:rsid w:val="000A3E52"/>
    <w:rsid w:val="000D4FD5"/>
    <w:rsid w:val="000D76A0"/>
    <w:rsid w:val="000E052A"/>
    <w:rsid w:val="0010347D"/>
    <w:rsid w:val="001871E8"/>
    <w:rsid w:val="001A427C"/>
    <w:rsid w:val="001A6CB6"/>
    <w:rsid w:val="001D5B68"/>
    <w:rsid w:val="00264DB9"/>
    <w:rsid w:val="0027754B"/>
    <w:rsid w:val="0028448C"/>
    <w:rsid w:val="002B0172"/>
    <w:rsid w:val="00303325"/>
    <w:rsid w:val="00326837"/>
    <w:rsid w:val="0033136D"/>
    <w:rsid w:val="00362BC7"/>
    <w:rsid w:val="003652C8"/>
    <w:rsid w:val="00385A25"/>
    <w:rsid w:val="0039458F"/>
    <w:rsid w:val="003958B9"/>
    <w:rsid w:val="004362DD"/>
    <w:rsid w:val="00485487"/>
    <w:rsid w:val="00495CBF"/>
    <w:rsid w:val="004A4D5A"/>
    <w:rsid w:val="004C3852"/>
    <w:rsid w:val="004F5576"/>
    <w:rsid w:val="00501C0A"/>
    <w:rsid w:val="00561528"/>
    <w:rsid w:val="00581E03"/>
    <w:rsid w:val="005A0A2B"/>
    <w:rsid w:val="005C4DE5"/>
    <w:rsid w:val="005C6718"/>
    <w:rsid w:val="005E5535"/>
    <w:rsid w:val="00647B4A"/>
    <w:rsid w:val="00650E13"/>
    <w:rsid w:val="00655717"/>
    <w:rsid w:val="00665E7C"/>
    <w:rsid w:val="00691C92"/>
    <w:rsid w:val="006E5BED"/>
    <w:rsid w:val="007023CB"/>
    <w:rsid w:val="0071307D"/>
    <w:rsid w:val="00713938"/>
    <w:rsid w:val="00722FF1"/>
    <w:rsid w:val="00730E47"/>
    <w:rsid w:val="00732B1A"/>
    <w:rsid w:val="00752E41"/>
    <w:rsid w:val="00771C7B"/>
    <w:rsid w:val="00775319"/>
    <w:rsid w:val="007D5577"/>
    <w:rsid w:val="007F403A"/>
    <w:rsid w:val="00812D94"/>
    <w:rsid w:val="00814ED5"/>
    <w:rsid w:val="00820690"/>
    <w:rsid w:val="00842604"/>
    <w:rsid w:val="0085213E"/>
    <w:rsid w:val="008912F6"/>
    <w:rsid w:val="008B05C3"/>
    <w:rsid w:val="008B2EB8"/>
    <w:rsid w:val="008B32C6"/>
    <w:rsid w:val="008B501A"/>
    <w:rsid w:val="008E0FAC"/>
    <w:rsid w:val="008F2546"/>
    <w:rsid w:val="0091161F"/>
    <w:rsid w:val="00937657"/>
    <w:rsid w:val="00974236"/>
    <w:rsid w:val="009829EA"/>
    <w:rsid w:val="00990081"/>
    <w:rsid w:val="009A7CF9"/>
    <w:rsid w:val="009B127B"/>
    <w:rsid w:val="009B42A9"/>
    <w:rsid w:val="009B728B"/>
    <w:rsid w:val="009E0989"/>
    <w:rsid w:val="00A1708E"/>
    <w:rsid w:val="00A4254B"/>
    <w:rsid w:val="00A7582E"/>
    <w:rsid w:val="00A84C5B"/>
    <w:rsid w:val="00AA672C"/>
    <w:rsid w:val="00AC25FA"/>
    <w:rsid w:val="00B04486"/>
    <w:rsid w:val="00B62091"/>
    <w:rsid w:val="00BA7EB3"/>
    <w:rsid w:val="00BB65AC"/>
    <w:rsid w:val="00BD5EAD"/>
    <w:rsid w:val="00BF716C"/>
    <w:rsid w:val="00C7641D"/>
    <w:rsid w:val="00CE3292"/>
    <w:rsid w:val="00D07D54"/>
    <w:rsid w:val="00D5258B"/>
    <w:rsid w:val="00DC4689"/>
    <w:rsid w:val="00E00BC8"/>
    <w:rsid w:val="00E342E8"/>
    <w:rsid w:val="00E61954"/>
    <w:rsid w:val="00E813DF"/>
    <w:rsid w:val="00EB08F8"/>
    <w:rsid w:val="00EB5556"/>
    <w:rsid w:val="00ED02A8"/>
    <w:rsid w:val="00EE238A"/>
    <w:rsid w:val="00F060BE"/>
    <w:rsid w:val="00FC0C49"/>
    <w:rsid w:val="00FD145A"/>
    <w:rsid w:val="00FF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71565"/>
  <w15:docId w15:val="{DEBA7E22-65F2-EC41-B7B9-DECC9CD9B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62DD"/>
    <w:pPr>
      <w:spacing w:before="120" w:after="120" w:line="276" w:lineRule="auto"/>
    </w:pPr>
    <w:rPr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6718"/>
  </w:style>
  <w:style w:type="paragraph" w:styleId="Pidipagina">
    <w:name w:val="footer"/>
    <w:basedOn w:val="Normale"/>
    <w:link w:val="PidipaginaCarattere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6718"/>
  </w:style>
  <w:style w:type="character" w:styleId="Collegamentoipertestuale">
    <w:name w:val="Hyperlink"/>
    <w:basedOn w:val="Carpredefinitoparagrafo"/>
    <w:uiPriority w:val="99"/>
    <w:unhideWhenUsed/>
    <w:rsid w:val="004362DD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362DD"/>
    <w:pPr>
      <w:spacing w:before="100" w:after="0" w:line="240" w:lineRule="auto"/>
    </w:pPr>
    <w:rPr>
      <w:rFonts w:eastAsiaTheme="minorEastAsia"/>
      <w:sz w:val="20"/>
      <w:szCs w:val="20"/>
      <w:lang w:val="sl-SI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362DD"/>
    <w:rPr>
      <w:rFonts w:eastAsiaTheme="minorEastAsia"/>
      <w:sz w:val="20"/>
      <w:szCs w:val="20"/>
      <w:lang w:val="sl-SI"/>
    </w:rPr>
  </w:style>
  <w:style w:type="character" w:styleId="Rimandonotaapidipagina">
    <w:name w:val="footnote reference"/>
    <w:basedOn w:val="Carpredefinitoparagrafo"/>
    <w:uiPriority w:val="99"/>
    <w:unhideWhenUsed/>
    <w:rsid w:val="004362D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362DD"/>
    <w:pPr>
      <w:spacing w:before="100" w:after="200"/>
      <w:ind w:left="720"/>
      <w:contextualSpacing/>
    </w:pPr>
    <w:rPr>
      <w:rFonts w:eastAsiaTheme="minorEastAsia"/>
      <w:szCs w:val="20"/>
      <w:lang w:val="sl-SI"/>
    </w:rPr>
  </w:style>
  <w:style w:type="table" w:styleId="Grigliatabella">
    <w:name w:val="Table Grid"/>
    <w:basedOn w:val="Tabellanormale"/>
    <w:uiPriority w:val="39"/>
    <w:rsid w:val="004362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Carpredefinitoparagrafo"/>
    <w:rsid w:val="00691C92"/>
  </w:style>
  <w:style w:type="character" w:customStyle="1" w:styleId="eop">
    <w:name w:val="eop"/>
    <w:basedOn w:val="Carpredefinitoparagrafo"/>
    <w:rsid w:val="00012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5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PDF/?uri=CELEX:32018H0604(01)&amp;rid=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1C729212F9BD49A9AEDF344C2CE3D4" ma:contentTypeVersion="13" ma:contentTypeDescription="Create a new document." ma:contentTypeScope="" ma:versionID="f6e29c3967be97bd8ca9830623598710">
  <xsd:schema xmlns:xsd="http://www.w3.org/2001/XMLSchema" xmlns:xs="http://www.w3.org/2001/XMLSchema" xmlns:p="http://schemas.microsoft.com/office/2006/metadata/properties" xmlns:ns2="4f1b5ae3-ae6c-4686-9490-43d6b6f54662" xmlns:ns3="d959e225-c2c9-4b03-bb9c-4b33f00881df" targetNamespace="http://schemas.microsoft.com/office/2006/metadata/properties" ma:root="true" ma:fieldsID="1bb24356aee8e59f3d72ea9e7604d723" ns2:_="" ns3:_="">
    <xsd:import namespace="4f1b5ae3-ae6c-4686-9490-43d6b6f54662"/>
    <xsd:import namespace="d959e225-c2c9-4b03-bb9c-4b33f0088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1b5ae3-ae6c-4686-9490-43d6b6f54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9e225-c2c9-4b03-bb9c-4b33f00881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1ECA2F-6A8D-4C0E-AEEF-EA3729F952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040F49-6B28-47D0-BB41-A776F2A88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6436B5-DF44-4B7C-AD33-5FC6ECD9E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1b5ae3-ae6c-4686-9490-43d6b6f54662"/>
    <ds:schemaRef ds:uri="d959e225-c2c9-4b03-bb9c-4b33f0088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 Inc.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Vincenzo Pellegrini</cp:lastModifiedBy>
  <cp:revision>4</cp:revision>
  <dcterms:created xsi:type="dcterms:W3CDTF">2022-10-01T15:38:00Z</dcterms:created>
  <dcterms:modified xsi:type="dcterms:W3CDTF">2022-10-01T16:06:00Z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0x010100CB1C729212F9BD49A9AEDF344C2CE3D4</vt:lpwstr>
  </property>
</Properties>
</file>