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9F8EC9" w14:textId="0B723582" w:rsidR="004F5576" w:rsidRPr="006626D6" w:rsidRDefault="004A4D5A">
      <w:pPr>
        <w:rPr>
          <w:b/>
          <w:bCs/>
          <w:lang w:val="nl-NL"/>
        </w:rPr>
      </w:pPr>
      <w:r>
        <w:rPr>
          <w:b/>
          <w:bCs/>
          <w:lang w:val="nl"/>
        </w:rPr>
        <w:t>Module 1 – Bevordering van burgerschap en democratische waarden</w:t>
      </w:r>
    </w:p>
    <w:p w14:paraId="3678F310" w14:textId="791804D4" w:rsidR="004A4D5A" w:rsidRDefault="004A4D5A" w:rsidP="004A4D5A">
      <w:pPr>
        <w:pStyle w:val="ListParagraph"/>
        <w:numPr>
          <w:ilvl w:val="0"/>
          <w:numId w:val="2"/>
        </w:numPr>
      </w:pPr>
      <w:r>
        <w:rPr>
          <w:i/>
          <w:iCs/>
          <w:lang w:val="nl"/>
        </w:rPr>
        <w:t xml:space="preserve">Jeugdrechten &amp; Beleid </w:t>
      </w:r>
    </w:p>
    <w:p w14:paraId="6B0956A9" w14:textId="0A38C5A9" w:rsidR="00264DB9" w:rsidRPr="004A4D5A" w:rsidRDefault="00F060BE" w:rsidP="00264DB9">
      <w:pPr>
        <w:pStyle w:val="ListParagraph"/>
        <w:numPr>
          <w:ilvl w:val="0"/>
          <w:numId w:val="3"/>
        </w:numPr>
      </w:pPr>
      <w:r>
        <w:rPr>
          <w:lang w:val="nl"/>
        </w:rPr>
        <w:t>Sociale context en impact op de mensenrechten van de jeugd</w:t>
      </w:r>
    </w:p>
    <w:p w14:paraId="21B84971" w14:textId="206E8519" w:rsidR="004A4D5A" w:rsidRPr="00F060BE" w:rsidRDefault="004A4D5A" w:rsidP="004A4D5A">
      <w:pPr>
        <w:pStyle w:val="ListParagraph"/>
        <w:numPr>
          <w:ilvl w:val="0"/>
          <w:numId w:val="2"/>
        </w:numPr>
      </w:pPr>
      <w:r>
        <w:rPr>
          <w:i/>
          <w:iCs/>
          <w:lang w:val="nl"/>
        </w:rPr>
        <w:t xml:space="preserve">Mensenrechten voor elke burger </w:t>
      </w:r>
    </w:p>
    <w:p w14:paraId="4AF4D2FE" w14:textId="713B89CD" w:rsidR="00F060BE" w:rsidRDefault="00BA7EB3" w:rsidP="00F060BE">
      <w:pPr>
        <w:pStyle w:val="ListParagraph"/>
        <w:numPr>
          <w:ilvl w:val="0"/>
          <w:numId w:val="3"/>
        </w:numPr>
      </w:pPr>
      <w:r>
        <w:rPr>
          <w:lang w:val="nl"/>
        </w:rPr>
        <w:t>Verantwoordelijkheden en rechten die elke burger heeft wanneer de persoon actief is in de gemeenschap (vrijheid van mening en informatie)</w:t>
      </w:r>
    </w:p>
    <w:p w14:paraId="58459303" w14:textId="71AEDA74" w:rsidR="004A4D5A" w:rsidRPr="00722FF1" w:rsidRDefault="00655717" w:rsidP="004A4D5A">
      <w:pPr>
        <w:pStyle w:val="ListParagraph"/>
        <w:numPr>
          <w:ilvl w:val="0"/>
          <w:numId w:val="2"/>
        </w:numPr>
      </w:pPr>
      <w:r>
        <w:rPr>
          <w:i/>
          <w:iCs/>
          <w:lang w:val="nl"/>
        </w:rPr>
        <w:t>Europese en internationale agentschappen</w:t>
      </w:r>
    </w:p>
    <w:p w14:paraId="5BFF8342" w14:textId="1BEF79EC" w:rsidR="00722FF1" w:rsidRDefault="00581E03" w:rsidP="00722FF1">
      <w:pPr>
        <w:pStyle w:val="ListParagraph"/>
        <w:numPr>
          <w:ilvl w:val="0"/>
          <w:numId w:val="3"/>
        </w:numPr>
      </w:pPr>
      <w:r>
        <w:rPr>
          <w:lang w:val="nl"/>
        </w:rPr>
        <w:t>Doorlopende steun van bevoegde entiteiten voor burgerschapskwesties</w:t>
      </w:r>
    </w:p>
    <w:p w14:paraId="281820D2" w14:textId="77777777" w:rsidR="00BA7EB3" w:rsidRDefault="00BA7EB3" w:rsidP="00BA7EB3">
      <w:pPr>
        <w:pStyle w:val="ListParagraph"/>
        <w:numPr>
          <w:ilvl w:val="0"/>
          <w:numId w:val="3"/>
        </w:numPr>
      </w:pPr>
      <w:r>
        <w:rPr>
          <w:lang w:val="nl"/>
        </w:rPr>
        <w:t>Maatschappelijke verantwoordelijkheid bevorderen</w:t>
      </w:r>
    </w:p>
    <w:p w14:paraId="616981B6" w14:textId="0DED9BE7" w:rsidR="00581E03" w:rsidRPr="004A4D5A" w:rsidRDefault="00BA7EB3" w:rsidP="00722FF1">
      <w:pPr>
        <w:pStyle w:val="ListParagraph"/>
        <w:numPr>
          <w:ilvl w:val="0"/>
          <w:numId w:val="3"/>
        </w:numPr>
      </w:pPr>
      <w:r>
        <w:rPr>
          <w:lang w:val="nl"/>
        </w:rPr>
        <w:t>Opstellen van relaties tussen de actoren in de democratische samenleving</w:t>
      </w:r>
    </w:p>
    <w:p w14:paraId="269E403E" w14:textId="201346FE" w:rsidR="004A4D5A" w:rsidRPr="006626D6" w:rsidRDefault="004A4D5A">
      <w:pPr>
        <w:rPr>
          <w:b/>
          <w:bCs/>
          <w:lang w:val="nl-NL"/>
        </w:rPr>
      </w:pPr>
    </w:p>
    <w:tbl>
      <w:tblPr>
        <w:tblStyle w:val="TableGrid"/>
        <w:tblW w:w="10343" w:type="dxa"/>
        <w:tblLook w:val="04A0" w:firstRow="1" w:lastRow="0" w:firstColumn="1" w:lastColumn="0" w:noHBand="0" w:noVBand="1"/>
      </w:tblPr>
      <w:tblGrid>
        <w:gridCol w:w="524"/>
        <w:gridCol w:w="1900"/>
        <w:gridCol w:w="3434"/>
        <w:gridCol w:w="2886"/>
        <w:gridCol w:w="3245"/>
      </w:tblGrid>
      <w:tr w:rsidR="004A4D5A" w:rsidRPr="007D04D0" w14:paraId="44A3B7C7" w14:textId="77777777" w:rsidTr="6F7382D3">
        <w:trPr>
          <w:trHeight w:val="547"/>
        </w:trPr>
        <w:tc>
          <w:tcPr>
            <w:tcW w:w="524" w:type="dxa"/>
            <w:vMerge w:val="restart"/>
          </w:tcPr>
          <w:p w14:paraId="2CB7DDC1" w14:textId="77777777" w:rsidR="004A4D5A" w:rsidRPr="006626D6" w:rsidRDefault="004A4D5A" w:rsidP="00055D07">
            <w:pPr>
              <w:spacing w:beforeLines="40" w:before="96" w:afterLines="40" w:after="96"/>
              <w:rPr>
                <w:rFonts w:cstheme="minorHAnsi"/>
                <w:b/>
                <w:bCs/>
                <w:lang w:val="nl-NL"/>
              </w:rPr>
            </w:pPr>
          </w:p>
        </w:tc>
        <w:tc>
          <w:tcPr>
            <w:tcW w:w="1598" w:type="dxa"/>
            <w:vMerge w:val="restart"/>
          </w:tcPr>
          <w:p w14:paraId="24C309EF" w14:textId="77777777" w:rsidR="004A4D5A" w:rsidRPr="007D04D0" w:rsidRDefault="004A4D5A" w:rsidP="00055D07">
            <w:pPr>
              <w:spacing w:beforeLines="40" w:before="96" w:afterLines="40" w:after="96"/>
              <w:rPr>
                <w:rFonts w:cstheme="minorHAnsi"/>
                <w:b/>
                <w:bCs/>
              </w:rPr>
            </w:pPr>
            <w:r w:rsidRPr="007D04D0">
              <w:rPr>
                <w:b/>
                <w:bCs/>
                <w:lang w:val="nl"/>
              </w:rPr>
              <w:t>Module</w:t>
            </w:r>
            <w:r>
              <w:rPr>
                <w:b/>
                <w:bCs/>
                <w:lang w:val="nl"/>
              </w:rPr>
              <w:t>/Eenheid</w:t>
            </w:r>
          </w:p>
        </w:tc>
        <w:tc>
          <w:tcPr>
            <w:tcW w:w="8221" w:type="dxa"/>
            <w:gridSpan w:val="3"/>
          </w:tcPr>
          <w:p w14:paraId="6960E0FA" w14:textId="77777777" w:rsidR="004A4D5A" w:rsidRPr="007D04D0" w:rsidRDefault="004A4D5A" w:rsidP="00055D07">
            <w:pPr>
              <w:spacing w:beforeLines="40" w:before="96" w:afterLines="40" w:after="96"/>
              <w:jc w:val="center"/>
              <w:rPr>
                <w:rFonts w:cstheme="minorHAnsi"/>
                <w:b/>
                <w:bCs/>
              </w:rPr>
            </w:pPr>
            <w:r w:rsidRPr="007D04D0">
              <w:rPr>
                <w:b/>
                <w:bCs/>
                <w:lang w:val="nl"/>
              </w:rPr>
              <w:t>Leerdoelstellingen</w:t>
            </w:r>
            <w:r w:rsidRPr="007D04D0">
              <w:rPr>
                <w:rStyle w:val="FootnoteReference"/>
                <w:b/>
                <w:bCs/>
                <w:lang w:val="nl"/>
              </w:rPr>
              <w:footnoteReference w:id="1"/>
            </w:r>
          </w:p>
        </w:tc>
      </w:tr>
      <w:tr w:rsidR="004A4D5A" w:rsidRPr="00747C76" w14:paraId="7FD8E76B" w14:textId="77777777" w:rsidTr="6F7382D3">
        <w:trPr>
          <w:trHeight w:val="555"/>
        </w:trPr>
        <w:tc>
          <w:tcPr>
            <w:tcW w:w="524" w:type="dxa"/>
            <w:vMerge/>
          </w:tcPr>
          <w:p w14:paraId="57CE28C7" w14:textId="77777777" w:rsidR="004A4D5A" w:rsidRPr="007D04D0" w:rsidRDefault="004A4D5A" w:rsidP="00055D07">
            <w:pPr>
              <w:spacing w:beforeLines="40" w:before="96" w:afterLines="40" w:after="96"/>
              <w:rPr>
                <w:rFonts w:cstheme="minorHAnsi"/>
                <w:b/>
                <w:bCs/>
              </w:rPr>
            </w:pPr>
          </w:p>
        </w:tc>
        <w:tc>
          <w:tcPr>
            <w:tcW w:w="1598" w:type="dxa"/>
            <w:vMerge/>
          </w:tcPr>
          <w:p w14:paraId="1AFF522E" w14:textId="77777777" w:rsidR="004A4D5A" w:rsidRPr="007D04D0" w:rsidRDefault="004A4D5A" w:rsidP="00055D07">
            <w:pPr>
              <w:spacing w:beforeLines="40" w:before="96" w:afterLines="40" w:after="96"/>
              <w:rPr>
                <w:rFonts w:cstheme="minorHAnsi"/>
                <w:b/>
                <w:bCs/>
              </w:rPr>
            </w:pPr>
          </w:p>
        </w:tc>
        <w:tc>
          <w:tcPr>
            <w:tcW w:w="2546" w:type="dxa"/>
          </w:tcPr>
          <w:p w14:paraId="50007A2A" w14:textId="77777777" w:rsidR="004A4D5A" w:rsidRPr="007D04D0" w:rsidRDefault="004A4D5A" w:rsidP="00055D07">
            <w:pPr>
              <w:spacing w:beforeLines="40" w:before="96" w:afterLines="40" w:after="96"/>
              <w:rPr>
                <w:rFonts w:cstheme="minorHAnsi"/>
                <w:b/>
                <w:bCs/>
              </w:rPr>
            </w:pPr>
            <w:r w:rsidRPr="007D04D0">
              <w:rPr>
                <w:b/>
                <w:bCs/>
                <w:lang w:val="nl"/>
              </w:rPr>
              <w:t>Kennis</w:t>
            </w:r>
          </w:p>
        </w:tc>
        <w:tc>
          <w:tcPr>
            <w:tcW w:w="2516" w:type="dxa"/>
          </w:tcPr>
          <w:p w14:paraId="3D5B73BA" w14:textId="77777777" w:rsidR="004A4D5A" w:rsidRPr="007D04D0" w:rsidRDefault="004A4D5A" w:rsidP="00055D07">
            <w:pPr>
              <w:spacing w:beforeLines="40" w:before="96" w:afterLines="40" w:after="96"/>
              <w:rPr>
                <w:rFonts w:cstheme="minorHAnsi"/>
                <w:b/>
                <w:bCs/>
              </w:rPr>
            </w:pPr>
            <w:r w:rsidRPr="007D04D0">
              <w:rPr>
                <w:b/>
                <w:bCs/>
                <w:lang w:val="nl"/>
              </w:rPr>
              <w:t>Vaardigheden</w:t>
            </w:r>
          </w:p>
        </w:tc>
        <w:tc>
          <w:tcPr>
            <w:tcW w:w="3159" w:type="dxa"/>
          </w:tcPr>
          <w:p w14:paraId="78737192" w14:textId="77777777" w:rsidR="004A4D5A" w:rsidRPr="007D04D0" w:rsidRDefault="004A4D5A" w:rsidP="00055D07">
            <w:pPr>
              <w:spacing w:beforeLines="40" w:before="96" w:afterLines="40" w:after="96"/>
              <w:rPr>
                <w:rFonts w:cstheme="minorHAnsi"/>
                <w:b/>
                <w:bCs/>
              </w:rPr>
            </w:pPr>
            <w:r w:rsidRPr="007D04D0">
              <w:rPr>
                <w:b/>
                <w:bCs/>
                <w:lang w:val="nl"/>
              </w:rPr>
              <w:t>A</w:t>
            </w:r>
            <w:r>
              <w:rPr>
                <w:b/>
                <w:bCs/>
                <w:lang w:val="nl"/>
              </w:rPr>
              <w:t>t</w:t>
            </w:r>
            <w:r w:rsidRPr="007D04D0">
              <w:rPr>
                <w:b/>
                <w:bCs/>
                <w:lang w:val="nl"/>
              </w:rPr>
              <w:t>titudes</w:t>
            </w:r>
          </w:p>
        </w:tc>
      </w:tr>
      <w:tr w:rsidR="004A4D5A" w:rsidRPr="006626D6" w14:paraId="6F14A578" w14:textId="77777777" w:rsidTr="6F7382D3">
        <w:tc>
          <w:tcPr>
            <w:tcW w:w="524" w:type="dxa"/>
          </w:tcPr>
          <w:p w14:paraId="3F32FDF7" w14:textId="77777777" w:rsidR="004A4D5A" w:rsidRPr="007D04D0" w:rsidRDefault="004A4D5A" w:rsidP="00055D07">
            <w:pPr>
              <w:spacing w:beforeLines="40" w:before="96" w:afterLines="40" w:after="96"/>
              <w:rPr>
                <w:rFonts w:cstheme="minorHAnsi"/>
                <w:b/>
                <w:bCs/>
              </w:rPr>
            </w:pPr>
            <w:r w:rsidRPr="007D04D0">
              <w:rPr>
                <w:b/>
                <w:bCs/>
                <w:lang w:val="nl"/>
              </w:rPr>
              <w:t>1</w:t>
            </w:r>
          </w:p>
        </w:tc>
        <w:tc>
          <w:tcPr>
            <w:tcW w:w="1598" w:type="dxa"/>
          </w:tcPr>
          <w:p w14:paraId="2245BD95" w14:textId="77777777" w:rsidR="004A4D5A" w:rsidRPr="006626D6" w:rsidRDefault="004A4D5A" w:rsidP="00055D07">
            <w:pPr>
              <w:spacing w:beforeLines="40" w:before="96" w:afterLines="40" w:after="96"/>
              <w:rPr>
                <w:rFonts w:cstheme="minorHAnsi"/>
                <w:b/>
                <w:bCs/>
                <w:lang w:val="nl-NL"/>
              </w:rPr>
            </w:pPr>
            <w:r>
              <w:rPr>
                <w:b/>
                <w:bCs/>
                <w:lang w:val="nl"/>
              </w:rPr>
              <w:t>Titel van de module</w:t>
            </w:r>
          </w:p>
          <w:p w14:paraId="6886B03A" w14:textId="77777777" w:rsidR="004A4D5A" w:rsidRPr="006626D6" w:rsidRDefault="004A4D5A" w:rsidP="00055D07">
            <w:pPr>
              <w:spacing w:beforeLines="40" w:before="96" w:afterLines="40" w:after="96"/>
              <w:rPr>
                <w:rFonts w:cstheme="minorHAnsi"/>
                <w:b/>
                <w:bCs/>
                <w:szCs w:val="24"/>
                <w:lang w:val="nl-NL"/>
              </w:rPr>
            </w:pPr>
            <w:r w:rsidRPr="009B127B">
              <w:rPr>
                <w:color w:val="000000"/>
                <w:szCs w:val="24"/>
                <w:lang w:val="nl"/>
              </w:rPr>
              <w:t>Burgerschap en democratische waarden bevorderen</w:t>
            </w:r>
          </w:p>
        </w:tc>
        <w:tc>
          <w:tcPr>
            <w:tcW w:w="2546" w:type="dxa"/>
          </w:tcPr>
          <w:p w14:paraId="12239CA1" w14:textId="77777777" w:rsidR="004A4D5A" w:rsidRPr="006626D6" w:rsidRDefault="004A4D5A" w:rsidP="00055D07">
            <w:pPr>
              <w:spacing w:beforeLines="40" w:before="96" w:afterLines="40" w:after="96"/>
              <w:rPr>
                <w:rFonts w:cstheme="minorHAnsi"/>
                <w:lang w:val="nl-NL"/>
              </w:rPr>
            </w:pPr>
            <w:r w:rsidRPr="007D04D0">
              <w:rPr>
                <w:lang w:val="nl"/>
              </w:rPr>
              <w:t xml:space="preserve">Aan het einde van de module moeten deelnemers in staat zijn om... </w:t>
            </w:r>
          </w:p>
        </w:tc>
        <w:tc>
          <w:tcPr>
            <w:tcW w:w="2516" w:type="dxa"/>
          </w:tcPr>
          <w:p w14:paraId="7B3C941E" w14:textId="77777777" w:rsidR="004A4D5A" w:rsidRPr="006626D6" w:rsidRDefault="004A4D5A" w:rsidP="00055D07">
            <w:pPr>
              <w:spacing w:beforeLines="40" w:before="96" w:afterLines="40" w:after="96"/>
              <w:rPr>
                <w:rFonts w:cstheme="minorHAnsi"/>
                <w:lang w:val="nl-NL"/>
              </w:rPr>
            </w:pPr>
            <w:r w:rsidRPr="007D04D0">
              <w:rPr>
                <w:lang w:val="nl"/>
              </w:rPr>
              <w:t>Aan het einde van de module moeten deelnemers in staat zijn om...</w:t>
            </w:r>
          </w:p>
        </w:tc>
        <w:tc>
          <w:tcPr>
            <w:tcW w:w="3159" w:type="dxa"/>
          </w:tcPr>
          <w:p w14:paraId="5E0B359D" w14:textId="77777777" w:rsidR="004A4D5A" w:rsidRPr="006626D6" w:rsidRDefault="004A4D5A" w:rsidP="00055D07">
            <w:pPr>
              <w:spacing w:beforeLines="40" w:before="96" w:afterLines="40" w:after="96"/>
              <w:rPr>
                <w:rFonts w:cstheme="minorHAnsi"/>
                <w:bCs/>
                <w:lang w:val="nl-NL"/>
              </w:rPr>
            </w:pPr>
            <w:r w:rsidRPr="007D04D0">
              <w:rPr>
                <w:bCs/>
                <w:lang w:val="nl"/>
              </w:rPr>
              <w:t>De module is gericht op het cultiveren van de volgende attitudes:</w:t>
            </w:r>
          </w:p>
        </w:tc>
      </w:tr>
      <w:tr w:rsidR="004A4D5A" w:rsidRPr="006626D6" w14:paraId="2239B3D4" w14:textId="77777777" w:rsidTr="6F7382D3">
        <w:tc>
          <w:tcPr>
            <w:tcW w:w="524" w:type="dxa"/>
          </w:tcPr>
          <w:p w14:paraId="3D8E5614" w14:textId="05B38760" w:rsidR="007D5577" w:rsidRDefault="007D5577" w:rsidP="00055D07">
            <w:pPr>
              <w:spacing w:beforeLines="40" w:before="96" w:afterLines="40" w:after="96"/>
              <w:rPr>
                <w:rFonts w:cstheme="minorHAnsi"/>
                <w:b/>
                <w:bCs/>
              </w:rPr>
            </w:pPr>
            <w:r>
              <w:rPr>
                <w:b/>
                <w:bCs/>
                <w:lang w:val="nl"/>
              </w:rPr>
              <w:lastRenderedPageBreak/>
              <w:t>1.1</w:t>
            </w:r>
          </w:p>
          <w:p w14:paraId="60701FA6" w14:textId="77777777" w:rsidR="007D5577" w:rsidRDefault="007D5577" w:rsidP="00055D07">
            <w:pPr>
              <w:spacing w:beforeLines="40" w:before="96" w:afterLines="40" w:after="96"/>
              <w:rPr>
                <w:rFonts w:cstheme="minorHAnsi"/>
                <w:b/>
                <w:bCs/>
              </w:rPr>
            </w:pPr>
          </w:p>
          <w:p w14:paraId="3364EE0F" w14:textId="77777777" w:rsidR="007D5577" w:rsidRDefault="007D5577" w:rsidP="00055D07">
            <w:pPr>
              <w:spacing w:beforeLines="40" w:before="96" w:afterLines="40" w:after="96"/>
              <w:rPr>
                <w:rFonts w:cstheme="minorHAnsi"/>
                <w:b/>
                <w:bCs/>
              </w:rPr>
            </w:pPr>
          </w:p>
          <w:p w14:paraId="1D4A5B0A" w14:textId="77777777" w:rsidR="007D5577" w:rsidRDefault="007D5577" w:rsidP="00055D07">
            <w:pPr>
              <w:spacing w:beforeLines="40" w:before="96" w:afterLines="40" w:after="96"/>
              <w:rPr>
                <w:rFonts w:cstheme="minorHAnsi"/>
                <w:b/>
                <w:bCs/>
              </w:rPr>
            </w:pPr>
          </w:p>
          <w:p w14:paraId="579218DB" w14:textId="77777777" w:rsidR="007D5577" w:rsidRDefault="007D5577" w:rsidP="00055D07">
            <w:pPr>
              <w:spacing w:beforeLines="40" w:before="96" w:afterLines="40" w:after="96"/>
              <w:rPr>
                <w:rFonts w:cstheme="minorHAnsi"/>
                <w:b/>
                <w:bCs/>
              </w:rPr>
            </w:pPr>
          </w:p>
          <w:p w14:paraId="49090023" w14:textId="77777777" w:rsidR="007D5577" w:rsidRDefault="007D5577" w:rsidP="00055D07">
            <w:pPr>
              <w:spacing w:beforeLines="40" w:before="96" w:afterLines="40" w:after="96"/>
              <w:rPr>
                <w:rFonts w:cstheme="minorHAnsi"/>
                <w:b/>
                <w:bCs/>
              </w:rPr>
            </w:pPr>
          </w:p>
          <w:p w14:paraId="1F83782C" w14:textId="77777777" w:rsidR="007D5577" w:rsidRDefault="007D5577" w:rsidP="00055D07">
            <w:pPr>
              <w:spacing w:beforeLines="40" w:before="96" w:afterLines="40" w:after="96"/>
              <w:rPr>
                <w:rFonts w:cstheme="minorHAnsi"/>
                <w:b/>
                <w:bCs/>
              </w:rPr>
            </w:pPr>
          </w:p>
          <w:p w14:paraId="24EE6DB6" w14:textId="1D130163" w:rsidR="007D5577" w:rsidRDefault="007D5577" w:rsidP="00055D07">
            <w:pPr>
              <w:spacing w:beforeLines="40" w:before="96" w:afterLines="40" w:after="96"/>
              <w:rPr>
                <w:rFonts w:cstheme="minorHAnsi"/>
                <w:b/>
                <w:bCs/>
              </w:rPr>
            </w:pPr>
          </w:p>
          <w:p w14:paraId="7D28FA5E" w14:textId="2819EC53" w:rsidR="007D5577" w:rsidRDefault="007D5577" w:rsidP="00055D07">
            <w:pPr>
              <w:spacing w:beforeLines="40" w:before="96" w:afterLines="40" w:after="96"/>
              <w:rPr>
                <w:rFonts w:cstheme="minorHAnsi"/>
                <w:b/>
                <w:bCs/>
              </w:rPr>
            </w:pPr>
          </w:p>
          <w:p w14:paraId="058BEF84" w14:textId="647059BE" w:rsidR="007D5577" w:rsidRDefault="007D5577" w:rsidP="00055D07">
            <w:pPr>
              <w:spacing w:beforeLines="40" w:before="96" w:afterLines="40" w:after="96"/>
              <w:rPr>
                <w:rFonts w:cstheme="minorHAnsi"/>
                <w:b/>
                <w:bCs/>
              </w:rPr>
            </w:pPr>
          </w:p>
          <w:p w14:paraId="452FB01B" w14:textId="5183CCBB" w:rsidR="007D5577" w:rsidRDefault="007D5577" w:rsidP="00055D07">
            <w:pPr>
              <w:spacing w:beforeLines="40" w:before="96" w:afterLines="40" w:after="96"/>
              <w:rPr>
                <w:rFonts w:cstheme="minorHAnsi"/>
                <w:b/>
                <w:bCs/>
              </w:rPr>
            </w:pPr>
          </w:p>
          <w:p w14:paraId="4402CFB7" w14:textId="1B2511BD" w:rsidR="007D5577" w:rsidRDefault="007D5577" w:rsidP="00055D07">
            <w:pPr>
              <w:spacing w:beforeLines="40" w:before="96" w:afterLines="40" w:after="96"/>
              <w:rPr>
                <w:rFonts w:cstheme="minorHAnsi"/>
                <w:b/>
                <w:bCs/>
              </w:rPr>
            </w:pPr>
          </w:p>
          <w:p w14:paraId="782652F8" w14:textId="7149E472" w:rsidR="00485487" w:rsidRDefault="00485487" w:rsidP="00055D07">
            <w:pPr>
              <w:spacing w:beforeLines="40" w:before="96" w:afterLines="40" w:after="96"/>
              <w:rPr>
                <w:rFonts w:cstheme="minorHAnsi"/>
                <w:b/>
                <w:bCs/>
              </w:rPr>
            </w:pPr>
          </w:p>
          <w:p w14:paraId="3ACDE4AC" w14:textId="07CA6CAF" w:rsidR="00485487" w:rsidRDefault="00485487" w:rsidP="00055D07">
            <w:pPr>
              <w:spacing w:beforeLines="40" w:before="96" w:afterLines="40" w:after="96"/>
              <w:rPr>
                <w:rFonts w:cstheme="minorHAnsi"/>
                <w:b/>
                <w:bCs/>
              </w:rPr>
            </w:pPr>
          </w:p>
          <w:p w14:paraId="7BB83303" w14:textId="0991B906" w:rsidR="00485487" w:rsidRDefault="00485487" w:rsidP="00055D07">
            <w:pPr>
              <w:spacing w:beforeLines="40" w:before="96" w:afterLines="40" w:after="96"/>
              <w:rPr>
                <w:rFonts w:cstheme="minorHAnsi"/>
                <w:b/>
                <w:bCs/>
              </w:rPr>
            </w:pPr>
          </w:p>
          <w:p w14:paraId="3673D936" w14:textId="1560AF7E" w:rsidR="009B127B" w:rsidRDefault="009B127B" w:rsidP="00055D07">
            <w:pPr>
              <w:spacing w:beforeLines="40" w:before="96" w:afterLines="40" w:after="96"/>
              <w:rPr>
                <w:rFonts w:cstheme="minorHAnsi"/>
                <w:b/>
                <w:bCs/>
              </w:rPr>
            </w:pPr>
          </w:p>
          <w:p w14:paraId="39393FDA" w14:textId="6453682F" w:rsidR="009B127B" w:rsidRDefault="009B127B" w:rsidP="00055D07">
            <w:pPr>
              <w:spacing w:beforeLines="40" w:before="96" w:afterLines="40" w:after="96"/>
              <w:rPr>
                <w:rFonts w:cstheme="minorHAnsi"/>
                <w:b/>
                <w:bCs/>
              </w:rPr>
            </w:pPr>
          </w:p>
          <w:p w14:paraId="6ED0B2AE" w14:textId="77777777" w:rsidR="009B127B" w:rsidRDefault="009B127B" w:rsidP="00055D07">
            <w:pPr>
              <w:spacing w:beforeLines="40" w:before="96" w:afterLines="40" w:after="96"/>
              <w:rPr>
                <w:rFonts w:cstheme="minorHAnsi"/>
                <w:b/>
                <w:bCs/>
              </w:rPr>
            </w:pPr>
          </w:p>
          <w:p w14:paraId="2A108928" w14:textId="6F713AF3" w:rsidR="004A4D5A" w:rsidRDefault="007D5577" w:rsidP="00055D07">
            <w:pPr>
              <w:spacing w:beforeLines="40" w:before="96" w:afterLines="40" w:after="96"/>
              <w:rPr>
                <w:rFonts w:cstheme="minorHAnsi"/>
                <w:b/>
                <w:bCs/>
              </w:rPr>
            </w:pPr>
            <w:r>
              <w:rPr>
                <w:b/>
                <w:bCs/>
                <w:lang w:val="nl"/>
              </w:rPr>
              <w:t>1.2</w:t>
            </w:r>
          </w:p>
          <w:p w14:paraId="2C0AE664" w14:textId="77777777" w:rsidR="00CE3292" w:rsidRDefault="00CE3292" w:rsidP="00055D07">
            <w:pPr>
              <w:spacing w:beforeLines="40" w:before="96" w:afterLines="40" w:after="96"/>
              <w:rPr>
                <w:rFonts w:cstheme="minorHAnsi"/>
                <w:b/>
                <w:bCs/>
              </w:rPr>
            </w:pPr>
          </w:p>
          <w:p w14:paraId="4BB32C72" w14:textId="77777777" w:rsidR="00CE3292" w:rsidRDefault="00CE3292" w:rsidP="00055D07">
            <w:pPr>
              <w:spacing w:beforeLines="40" w:before="96" w:afterLines="40" w:after="96"/>
              <w:rPr>
                <w:rFonts w:cstheme="minorHAnsi"/>
                <w:b/>
                <w:bCs/>
              </w:rPr>
            </w:pPr>
          </w:p>
          <w:p w14:paraId="7266051A" w14:textId="77777777" w:rsidR="00CE3292" w:rsidRDefault="00CE3292" w:rsidP="00055D07">
            <w:pPr>
              <w:spacing w:beforeLines="40" w:before="96" w:afterLines="40" w:after="96"/>
              <w:rPr>
                <w:rFonts w:cstheme="minorHAnsi"/>
                <w:b/>
                <w:bCs/>
              </w:rPr>
            </w:pPr>
          </w:p>
          <w:p w14:paraId="4D65DA44" w14:textId="77777777" w:rsidR="00CE3292" w:rsidRDefault="00CE3292" w:rsidP="00055D07">
            <w:pPr>
              <w:spacing w:beforeLines="40" w:before="96" w:afterLines="40" w:after="96"/>
              <w:rPr>
                <w:rFonts w:cstheme="minorHAnsi"/>
                <w:b/>
                <w:bCs/>
              </w:rPr>
            </w:pPr>
          </w:p>
          <w:p w14:paraId="7B900A89" w14:textId="1273CB1D" w:rsidR="00CE3292" w:rsidRDefault="00CE3292" w:rsidP="00055D07">
            <w:pPr>
              <w:spacing w:beforeLines="40" w:before="96" w:afterLines="40" w:after="96"/>
              <w:rPr>
                <w:rFonts w:cstheme="minorHAnsi"/>
                <w:b/>
                <w:bCs/>
              </w:rPr>
            </w:pPr>
          </w:p>
          <w:p w14:paraId="7F43E588" w14:textId="77777777" w:rsidR="00CE3292" w:rsidRDefault="00CE3292" w:rsidP="00055D07">
            <w:pPr>
              <w:spacing w:beforeLines="40" w:before="96" w:afterLines="40" w:after="96"/>
              <w:rPr>
                <w:rFonts w:cstheme="minorHAnsi"/>
                <w:b/>
                <w:bCs/>
              </w:rPr>
            </w:pPr>
          </w:p>
          <w:p w14:paraId="409C9C60" w14:textId="58FF77E1" w:rsidR="00AA672C" w:rsidRDefault="00AA672C" w:rsidP="00055D07">
            <w:pPr>
              <w:spacing w:beforeLines="40" w:before="96" w:afterLines="40" w:after="96"/>
              <w:rPr>
                <w:rFonts w:cstheme="minorHAnsi"/>
                <w:b/>
                <w:bCs/>
              </w:rPr>
            </w:pPr>
          </w:p>
          <w:p w14:paraId="5BA6CD07" w14:textId="29145AAA" w:rsidR="00C7641D" w:rsidRDefault="00C7641D" w:rsidP="00055D07">
            <w:pPr>
              <w:spacing w:beforeLines="40" w:before="96" w:afterLines="40" w:after="96"/>
              <w:rPr>
                <w:rFonts w:cstheme="minorHAnsi"/>
                <w:b/>
                <w:bCs/>
              </w:rPr>
            </w:pPr>
          </w:p>
          <w:p w14:paraId="7415EBBD" w14:textId="08019B76" w:rsidR="00C7641D" w:rsidRDefault="00C7641D" w:rsidP="00055D07">
            <w:pPr>
              <w:spacing w:beforeLines="40" w:before="96" w:afterLines="40" w:after="96"/>
              <w:rPr>
                <w:rFonts w:cstheme="minorHAnsi"/>
                <w:b/>
                <w:bCs/>
              </w:rPr>
            </w:pPr>
          </w:p>
          <w:p w14:paraId="40B5C3A0" w14:textId="08E53077" w:rsidR="00C7641D" w:rsidRDefault="00C7641D" w:rsidP="00055D07">
            <w:pPr>
              <w:spacing w:beforeLines="40" w:before="96" w:afterLines="40" w:after="96"/>
              <w:rPr>
                <w:rFonts w:cstheme="minorHAnsi"/>
                <w:b/>
                <w:bCs/>
              </w:rPr>
            </w:pPr>
          </w:p>
          <w:p w14:paraId="5B80FA21" w14:textId="2F9E23BD" w:rsidR="00495CBF" w:rsidRDefault="00495CBF" w:rsidP="00055D07">
            <w:pPr>
              <w:spacing w:beforeLines="40" w:before="96" w:afterLines="40" w:after="96"/>
              <w:rPr>
                <w:rFonts w:cstheme="minorHAnsi"/>
                <w:b/>
                <w:bCs/>
              </w:rPr>
            </w:pPr>
          </w:p>
          <w:p w14:paraId="60CDD363" w14:textId="533372FA" w:rsidR="00495CBF" w:rsidRDefault="00495CBF" w:rsidP="00055D07">
            <w:pPr>
              <w:spacing w:beforeLines="40" w:before="96" w:afterLines="40" w:after="96"/>
              <w:rPr>
                <w:rFonts w:cstheme="minorHAnsi"/>
                <w:b/>
                <w:bCs/>
              </w:rPr>
            </w:pPr>
          </w:p>
          <w:p w14:paraId="77CEBDE1" w14:textId="51575181" w:rsidR="00495CBF" w:rsidRDefault="00495CBF" w:rsidP="00055D07">
            <w:pPr>
              <w:spacing w:beforeLines="40" w:before="96" w:afterLines="40" w:after="96"/>
              <w:rPr>
                <w:rFonts w:cstheme="minorHAnsi"/>
                <w:b/>
                <w:bCs/>
              </w:rPr>
            </w:pPr>
          </w:p>
          <w:p w14:paraId="1DDEA9F1" w14:textId="022A417F" w:rsidR="00495CBF" w:rsidRDefault="00495CBF" w:rsidP="00055D07">
            <w:pPr>
              <w:spacing w:beforeLines="40" w:before="96" w:afterLines="40" w:after="96"/>
              <w:rPr>
                <w:rFonts w:cstheme="minorHAnsi"/>
                <w:b/>
                <w:bCs/>
              </w:rPr>
            </w:pPr>
          </w:p>
          <w:p w14:paraId="616E169A" w14:textId="77777777" w:rsidR="00495CBF" w:rsidRDefault="00495CBF" w:rsidP="00055D07">
            <w:pPr>
              <w:spacing w:beforeLines="40" w:before="96" w:afterLines="40" w:after="96"/>
              <w:rPr>
                <w:rFonts w:cstheme="minorHAnsi"/>
                <w:b/>
                <w:bCs/>
              </w:rPr>
            </w:pPr>
          </w:p>
          <w:p w14:paraId="6D442AEE" w14:textId="7EC44F84" w:rsidR="00CE3292" w:rsidRDefault="007D5577" w:rsidP="00055D07">
            <w:pPr>
              <w:spacing w:beforeLines="40" w:before="96" w:afterLines="40" w:after="96"/>
              <w:rPr>
                <w:rFonts w:cstheme="minorHAnsi"/>
                <w:b/>
                <w:bCs/>
              </w:rPr>
            </w:pPr>
            <w:r>
              <w:rPr>
                <w:b/>
                <w:bCs/>
                <w:lang w:val="nl"/>
              </w:rPr>
              <w:t>1.3</w:t>
            </w:r>
          </w:p>
          <w:p w14:paraId="275515FE" w14:textId="77777777" w:rsidR="00CE3292" w:rsidRDefault="00CE3292" w:rsidP="00055D07">
            <w:pPr>
              <w:spacing w:beforeLines="40" w:before="96" w:afterLines="40" w:after="96"/>
              <w:rPr>
                <w:rFonts w:cstheme="minorHAnsi"/>
                <w:b/>
                <w:bCs/>
              </w:rPr>
            </w:pPr>
          </w:p>
          <w:p w14:paraId="6405DDF8" w14:textId="77777777" w:rsidR="00CE3292" w:rsidRDefault="00CE3292" w:rsidP="00055D07">
            <w:pPr>
              <w:spacing w:beforeLines="40" w:before="96" w:afterLines="40" w:after="96"/>
              <w:rPr>
                <w:rFonts w:cstheme="minorHAnsi"/>
                <w:b/>
                <w:bCs/>
              </w:rPr>
            </w:pPr>
          </w:p>
          <w:p w14:paraId="2D42C870" w14:textId="77777777" w:rsidR="00CE3292" w:rsidRDefault="00CE3292" w:rsidP="00055D07">
            <w:pPr>
              <w:spacing w:beforeLines="40" w:before="96" w:afterLines="40" w:after="96"/>
              <w:rPr>
                <w:rFonts w:cstheme="minorHAnsi"/>
                <w:b/>
                <w:bCs/>
              </w:rPr>
            </w:pPr>
          </w:p>
          <w:p w14:paraId="6A866906" w14:textId="77777777" w:rsidR="00CE3292" w:rsidRDefault="00CE3292" w:rsidP="00055D07">
            <w:pPr>
              <w:spacing w:beforeLines="40" w:before="96" w:afterLines="40" w:after="96"/>
              <w:rPr>
                <w:rFonts w:cstheme="minorHAnsi"/>
                <w:b/>
                <w:bCs/>
              </w:rPr>
            </w:pPr>
          </w:p>
          <w:p w14:paraId="3120B0E7" w14:textId="6C4D2AA8" w:rsidR="00CE3292" w:rsidRDefault="00CE3292" w:rsidP="00055D07">
            <w:pPr>
              <w:spacing w:beforeLines="40" w:before="96" w:afterLines="40" w:after="96"/>
              <w:rPr>
                <w:rFonts w:cstheme="minorHAnsi"/>
                <w:b/>
                <w:bCs/>
              </w:rPr>
            </w:pPr>
          </w:p>
          <w:p w14:paraId="081A3847" w14:textId="77777777" w:rsidR="00CE3292" w:rsidRDefault="00CE3292" w:rsidP="00055D07">
            <w:pPr>
              <w:spacing w:beforeLines="40" w:before="96" w:afterLines="40" w:after="96"/>
              <w:rPr>
                <w:rFonts w:cstheme="minorHAnsi"/>
                <w:b/>
                <w:bCs/>
              </w:rPr>
            </w:pPr>
          </w:p>
          <w:p w14:paraId="061CD9D8" w14:textId="4E2F4FEE" w:rsidR="00CE3292" w:rsidRPr="007D04D0" w:rsidRDefault="00CE3292" w:rsidP="00055D07">
            <w:pPr>
              <w:spacing w:beforeLines="40" w:before="96" w:afterLines="40" w:after="96"/>
              <w:rPr>
                <w:rFonts w:cstheme="minorHAnsi"/>
                <w:b/>
                <w:bCs/>
              </w:rPr>
            </w:pPr>
          </w:p>
        </w:tc>
        <w:tc>
          <w:tcPr>
            <w:tcW w:w="1598" w:type="dxa"/>
          </w:tcPr>
          <w:p w14:paraId="1BC75D4B" w14:textId="51317969" w:rsidR="007D5577" w:rsidRPr="006626D6" w:rsidRDefault="008B501A" w:rsidP="00055D07">
            <w:pPr>
              <w:spacing w:beforeLines="40" w:before="96" w:afterLines="40" w:after="96"/>
              <w:rPr>
                <w:rFonts w:cstheme="minorHAnsi"/>
                <w:lang w:val="nl-NL"/>
              </w:rPr>
            </w:pPr>
            <w:r>
              <w:rPr>
                <w:lang w:val="nl"/>
              </w:rPr>
              <w:lastRenderedPageBreak/>
              <w:t>Jeugdrechten &amp;-beleid</w:t>
            </w:r>
          </w:p>
          <w:p w14:paraId="62444488" w14:textId="77777777" w:rsidR="007D5577" w:rsidRPr="006626D6" w:rsidRDefault="007D5577" w:rsidP="00055D07">
            <w:pPr>
              <w:spacing w:beforeLines="40" w:before="96" w:afterLines="40" w:after="96"/>
              <w:rPr>
                <w:rFonts w:cstheme="minorHAnsi"/>
                <w:lang w:val="nl-NL"/>
              </w:rPr>
            </w:pPr>
          </w:p>
          <w:p w14:paraId="33A31CEA" w14:textId="77777777" w:rsidR="007D5577" w:rsidRPr="006626D6" w:rsidRDefault="007D5577" w:rsidP="00055D07">
            <w:pPr>
              <w:spacing w:beforeLines="40" w:before="96" w:afterLines="40" w:after="96"/>
              <w:rPr>
                <w:rFonts w:cstheme="minorHAnsi"/>
                <w:lang w:val="nl-NL"/>
              </w:rPr>
            </w:pPr>
          </w:p>
          <w:p w14:paraId="72B258A4" w14:textId="77777777" w:rsidR="007D5577" w:rsidRPr="006626D6" w:rsidRDefault="007D5577" w:rsidP="00055D07">
            <w:pPr>
              <w:spacing w:beforeLines="40" w:before="96" w:afterLines="40" w:after="96"/>
              <w:rPr>
                <w:rFonts w:cstheme="minorHAnsi"/>
                <w:lang w:val="nl-NL"/>
              </w:rPr>
            </w:pPr>
          </w:p>
          <w:p w14:paraId="69552F6C" w14:textId="77777777" w:rsidR="007D5577" w:rsidRPr="006626D6" w:rsidRDefault="007D5577" w:rsidP="00055D07">
            <w:pPr>
              <w:spacing w:beforeLines="40" w:before="96" w:afterLines="40" w:after="96"/>
              <w:rPr>
                <w:rFonts w:cstheme="minorHAnsi"/>
                <w:lang w:val="nl-NL"/>
              </w:rPr>
            </w:pPr>
          </w:p>
          <w:p w14:paraId="70D984C8" w14:textId="77777777" w:rsidR="007D5577" w:rsidRPr="006626D6" w:rsidRDefault="007D5577" w:rsidP="00055D07">
            <w:pPr>
              <w:spacing w:beforeLines="40" w:before="96" w:afterLines="40" w:after="96"/>
              <w:rPr>
                <w:rFonts w:cstheme="minorHAnsi"/>
                <w:lang w:val="nl-NL"/>
              </w:rPr>
            </w:pPr>
          </w:p>
          <w:p w14:paraId="05B73E31" w14:textId="3C04DF19" w:rsidR="007D5577" w:rsidRPr="006626D6" w:rsidRDefault="007D5577" w:rsidP="00055D07">
            <w:pPr>
              <w:spacing w:beforeLines="40" w:before="96" w:afterLines="40" w:after="96"/>
              <w:rPr>
                <w:rFonts w:cstheme="minorHAnsi"/>
                <w:lang w:val="nl-NL"/>
              </w:rPr>
            </w:pPr>
          </w:p>
          <w:p w14:paraId="21EF85AB" w14:textId="7CE7C4D0" w:rsidR="007D5577" w:rsidRPr="006626D6" w:rsidRDefault="007D5577" w:rsidP="00055D07">
            <w:pPr>
              <w:spacing w:beforeLines="40" w:before="96" w:afterLines="40" w:after="96"/>
              <w:rPr>
                <w:rFonts w:cstheme="minorHAnsi"/>
                <w:lang w:val="nl-NL"/>
              </w:rPr>
            </w:pPr>
          </w:p>
          <w:p w14:paraId="62765BA4" w14:textId="71A69AFC" w:rsidR="007D5577" w:rsidRPr="006626D6" w:rsidRDefault="007D5577" w:rsidP="00055D07">
            <w:pPr>
              <w:spacing w:beforeLines="40" w:before="96" w:afterLines="40" w:after="96"/>
              <w:rPr>
                <w:rFonts w:cstheme="minorHAnsi"/>
                <w:lang w:val="nl-NL"/>
              </w:rPr>
            </w:pPr>
          </w:p>
          <w:p w14:paraId="1F94B1C8" w14:textId="77740C2A" w:rsidR="007D5577" w:rsidRPr="006626D6" w:rsidRDefault="007D5577" w:rsidP="00055D07">
            <w:pPr>
              <w:spacing w:beforeLines="40" w:before="96" w:afterLines="40" w:after="96"/>
              <w:rPr>
                <w:rFonts w:cstheme="minorHAnsi"/>
                <w:lang w:val="nl-NL"/>
              </w:rPr>
            </w:pPr>
          </w:p>
          <w:p w14:paraId="3A038E6F" w14:textId="357C16CF" w:rsidR="00485487" w:rsidRPr="006626D6" w:rsidRDefault="00485487" w:rsidP="00055D07">
            <w:pPr>
              <w:spacing w:beforeLines="40" w:before="96" w:afterLines="40" w:after="96"/>
              <w:rPr>
                <w:rFonts w:cstheme="minorHAnsi"/>
                <w:lang w:val="nl-NL"/>
              </w:rPr>
            </w:pPr>
          </w:p>
          <w:p w14:paraId="7483DEE9" w14:textId="020B7713" w:rsidR="00485487" w:rsidRPr="006626D6" w:rsidRDefault="00485487" w:rsidP="00055D07">
            <w:pPr>
              <w:spacing w:beforeLines="40" w:before="96" w:afterLines="40" w:after="96"/>
              <w:rPr>
                <w:rFonts w:cstheme="minorHAnsi"/>
                <w:lang w:val="nl-NL"/>
              </w:rPr>
            </w:pPr>
          </w:p>
          <w:p w14:paraId="0CE3D312" w14:textId="3A488530" w:rsidR="00485487" w:rsidRPr="006626D6" w:rsidRDefault="00485487" w:rsidP="00055D07">
            <w:pPr>
              <w:spacing w:beforeLines="40" w:before="96" w:afterLines="40" w:after="96"/>
              <w:rPr>
                <w:rFonts w:cstheme="minorHAnsi"/>
                <w:lang w:val="nl-NL"/>
              </w:rPr>
            </w:pPr>
          </w:p>
          <w:p w14:paraId="0B2A44D4" w14:textId="6F9F29F1" w:rsidR="009B127B" w:rsidRPr="006626D6" w:rsidRDefault="009B127B" w:rsidP="00055D07">
            <w:pPr>
              <w:spacing w:beforeLines="40" w:before="96" w:afterLines="40" w:after="96"/>
              <w:rPr>
                <w:rFonts w:cstheme="minorHAnsi"/>
                <w:lang w:val="nl-NL"/>
              </w:rPr>
            </w:pPr>
          </w:p>
          <w:p w14:paraId="4818F3D8" w14:textId="004F7186" w:rsidR="009B127B" w:rsidRPr="006626D6" w:rsidRDefault="009B127B" w:rsidP="00055D07">
            <w:pPr>
              <w:spacing w:beforeLines="40" w:before="96" w:afterLines="40" w:after="96"/>
              <w:rPr>
                <w:rFonts w:cstheme="minorHAnsi"/>
                <w:lang w:val="nl-NL"/>
              </w:rPr>
            </w:pPr>
          </w:p>
          <w:p w14:paraId="02C2E32C" w14:textId="77777777" w:rsidR="009B127B" w:rsidRPr="006626D6" w:rsidRDefault="009B127B" w:rsidP="00055D07">
            <w:pPr>
              <w:spacing w:beforeLines="40" w:before="96" w:afterLines="40" w:after="96"/>
              <w:rPr>
                <w:rFonts w:cstheme="minorHAnsi"/>
                <w:lang w:val="nl-NL"/>
              </w:rPr>
            </w:pPr>
          </w:p>
          <w:p w14:paraId="7177D428" w14:textId="77777777" w:rsidR="007D5577" w:rsidRPr="006626D6" w:rsidRDefault="007D5577" w:rsidP="00055D07">
            <w:pPr>
              <w:spacing w:beforeLines="40" w:before="96" w:afterLines="40" w:after="96"/>
              <w:rPr>
                <w:rFonts w:cstheme="minorHAnsi"/>
                <w:lang w:val="nl-NL"/>
              </w:rPr>
            </w:pPr>
          </w:p>
          <w:p w14:paraId="65EF6BEB" w14:textId="77777777" w:rsidR="007D5577" w:rsidRPr="006626D6" w:rsidRDefault="007D5577" w:rsidP="007D5577">
            <w:pPr>
              <w:autoSpaceDE w:val="0"/>
              <w:autoSpaceDN w:val="0"/>
              <w:adjustRightInd w:val="0"/>
              <w:spacing w:beforeLines="40" w:before="96" w:afterLines="40" w:after="96" w:line="240" w:lineRule="auto"/>
              <w:rPr>
                <w:rFonts w:cstheme="minorHAnsi"/>
                <w:lang w:val="nl-NL"/>
              </w:rPr>
            </w:pPr>
            <w:r w:rsidRPr="007D5577">
              <w:rPr>
                <w:lang w:val="nl"/>
              </w:rPr>
              <w:t xml:space="preserve">Mensenrechten voor elke burger </w:t>
            </w:r>
          </w:p>
          <w:p w14:paraId="3BC737C7" w14:textId="64B3A4CF" w:rsidR="007D5577" w:rsidRPr="006626D6" w:rsidRDefault="007D5577" w:rsidP="00055D07">
            <w:pPr>
              <w:spacing w:beforeLines="40" w:before="96" w:afterLines="40" w:after="96"/>
              <w:rPr>
                <w:rFonts w:cstheme="minorHAnsi"/>
                <w:lang w:val="nl-NL"/>
              </w:rPr>
            </w:pPr>
          </w:p>
          <w:p w14:paraId="5AC67908" w14:textId="0B1E0DF6" w:rsidR="007D5577" w:rsidRPr="006626D6" w:rsidRDefault="007D5577" w:rsidP="00055D07">
            <w:pPr>
              <w:spacing w:beforeLines="40" w:before="96" w:afterLines="40" w:after="96"/>
              <w:rPr>
                <w:rFonts w:cstheme="minorHAnsi"/>
                <w:lang w:val="nl-NL"/>
              </w:rPr>
            </w:pPr>
          </w:p>
          <w:p w14:paraId="1B0A58FB" w14:textId="77045B04" w:rsidR="007D5577" w:rsidRPr="006626D6" w:rsidRDefault="007D5577" w:rsidP="00055D07">
            <w:pPr>
              <w:spacing w:beforeLines="40" w:before="96" w:afterLines="40" w:after="96"/>
              <w:rPr>
                <w:rFonts w:cstheme="minorHAnsi"/>
                <w:lang w:val="nl-NL"/>
              </w:rPr>
            </w:pPr>
          </w:p>
          <w:p w14:paraId="7D248D61" w14:textId="7E50B5D9" w:rsidR="007D5577" w:rsidRPr="006626D6" w:rsidRDefault="007D5577" w:rsidP="00055D07">
            <w:pPr>
              <w:spacing w:beforeLines="40" w:before="96" w:afterLines="40" w:after="96"/>
              <w:rPr>
                <w:rFonts w:cstheme="minorHAnsi"/>
                <w:lang w:val="nl-NL"/>
              </w:rPr>
            </w:pPr>
          </w:p>
          <w:p w14:paraId="7BE63EF7" w14:textId="0F278A91" w:rsidR="007D5577" w:rsidRPr="006626D6" w:rsidRDefault="007D5577" w:rsidP="00055D07">
            <w:pPr>
              <w:spacing w:beforeLines="40" w:before="96" w:afterLines="40" w:after="96"/>
              <w:rPr>
                <w:rFonts w:cstheme="minorHAnsi"/>
                <w:lang w:val="nl-NL"/>
              </w:rPr>
            </w:pPr>
          </w:p>
          <w:p w14:paraId="7AFB8549" w14:textId="1E352C98" w:rsidR="00C7641D" w:rsidRPr="006626D6" w:rsidRDefault="00C7641D" w:rsidP="00055D07">
            <w:pPr>
              <w:spacing w:beforeLines="40" w:before="96" w:afterLines="40" w:after="96"/>
              <w:rPr>
                <w:rFonts w:cstheme="minorHAnsi"/>
                <w:lang w:val="nl-NL"/>
              </w:rPr>
            </w:pPr>
          </w:p>
          <w:p w14:paraId="78FC8C6C" w14:textId="0BA3F6D6" w:rsidR="00C7641D" w:rsidRPr="006626D6" w:rsidRDefault="00C7641D" w:rsidP="00055D07">
            <w:pPr>
              <w:spacing w:beforeLines="40" w:before="96" w:afterLines="40" w:after="96"/>
              <w:rPr>
                <w:rFonts w:cstheme="minorHAnsi"/>
                <w:lang w:val="nl-NL"/>
              </w:rPr>
            </w:pPr>
          </w:p>
          <w:p w14:paraId="2C411CED" w14:textId="7E3DDE64" w:rsidR="00C7641D" w:rsidRPr="006626D6" w:rsidRDefault="00C7641D" w:rsidP="00055D07">
            <w:pPr>
              <w:spacing w:beforeLines="40" w:before="96" w:afterLines="40" w:after="96"/>
              <w:rPr>
                <w:rFonts w:cstheme="minorHAnsi"/>
                <w:lang w:val="nl-NL"/>
              </w:rPr>
            </w:pPr>
          </w:p>
          <w:p w14:paraId="2689A0A9" w14:textId="16F407C3" w:rsidR="00495CBF" w:rsidRPr="006626D6" w:rsidRDefault="00495CBF" w:rsidP="00055D07">
            <w:pPr>
              <w:spacing w:beforeLines="40" w:before="96" w:afterLines="40" w:after="96"/>
              <w:rPr>
                <w:rFonts w:cstheme="minorHAnsi"/>
                <w:lang w:val="nl-NL"/>
              </w:rPr>
            </w:pPr>
          </w:p>
          <w:p w14:paraId="2ADA8122" w14:textId="1B98BF29" w:rsidR="00495CBF" w:rsidRPr="006626D6" w:rsidRDefault="00495CBF" w:rsidP="00055D07">
            <w:pPr>
              <w:spacing w:beforeLines="40" w:before="96" w:afterLines="40" w:after="96"/>
              <w:rPr>
                <w:rFonts w:cstheme="minorHAnsi"/>
                <w:lang w:val="nl-NL"/>
              </w:rPr>
            </w:pPr>
          </w:p>
          <w:p w14:paraId="4DEA3826" w14:textId="2D78E2BF" w:rsidR="00495CBF" w:rsidRPr="006626D6" w:rsidRDefault="00495CBF" w:rsidP="00055D07">
            <w:pPr>
              <w:spacing w:beforeLines="40" w:before="96" w:afterLines="40" w:after="96"/>
              <w:rPr>
                <w:rFonts w:cstheme="minorHAnsi"/>
                <w:lang w:val="nl-NL"/>
              </w:rPr>
            </w:pPr>
          </w:p>
          <w:p w14:paraId="119F842B" w14:textId="576604CF" w:rsidR="00495CBF" w:rsidRPr="006626D6" w:rsidRDefault="00495CBF" w:rsidP="00055D07">
            <w:pPr>
              <w:spacing w:beforeLines="40" w:before="96" w:afterLines="40" w:after="96"/>
              <w:rPr>
                <w:rFonts w:cstheme="minorHAnsi"/>
                <w:lang w:val="nl-NL"/>
              </w:rPr>
            </w:pPr>
          </w:p>
          <w:p w14:paraId="7FD3647E" w14:textId="6BC33A2B" w:rsidR="00495CBF" w:rsidRPr="006626D6" w:rsidRDefault="00495CBF" w:rsidP="00055D07">
            <w:pPr>
              <w:spacing w:beforeLines="40" w:before="96" w:afterLines="40" w:after="96"/>
              <w:rPr>
                <w:rFonts w:cstheme="minorHAnsi"/>
                <w:lang w:val="nl-NL"/>
              </w:rPr>
            </w:pPr>
          </w:p>
          <w:p w14:paraId="3B9B8253" w14:textId="77777777" w:rsidR="00495CBF" w:rsidRPr="006626D6" w:rsidRDefault="00495CBF" w:rsidP="00055D07">
            <w:pPr>
              <w:spacing w:beforeLines="40" w:before="96" w:afterLines="40" w:after="96"/>
              <w:rPr>
                <w:rFonts w:cstheme="minorHAnsi"/>
                <w:lang w:val="nl-NL"/>
              </w:rPr>
            </w:pPr>
          </w:p>
          <w:p w14:paraId="1BDDE0A7" w14:textId="61D98403" w:rsidR="004A4D5A" w:rsidRPr="00A1708E" w:rsidRDefault="00EE238A" w:rsidP="00055D07">
            <w:pPr>
              <w:spacing w:beforeLines="40" w:before="96" w:afterLines="40" w:after="96"/>
              <w:rPr>
                <w:rFonts w:cstheme="minorHAnsi"/>
              </w:rPr>
            </w:pPr>
            <w:r>
              <w:rPr>
                <w:lang w:val="nl"/>
              </w:rPr>
              <w:t xml:space="preserve">Europese en internationale agentschappen </w:t>
            </w:r>
          </w:p>
          <w:p w14:paraId="2A002E73" w14:textId="77777777" w:rsidR="004A4D5A" w:rsidRPr="0017122A" w:rsidRDefault="004A4D5A" w:rsidP="00CE3292">
            <w:pPr>
              <w:pStyle w:val="ListParagraph"/>
              <w:spacing w:beforeLines="40" w:before="96" w:afterLines="40" w:after="96" w:line="240" w:lineRule="auto"/>
              <w:rPr>
                <w:rFonts w:cstheme="minorHAnsi"/>
                <w:lang w:val="en-GB"/>
              </w:rPr>
            </w:pPr>
          </w:p>
          <w:p w14:paraId="67F87AFC" w14:textId="77777777" w:rsidR="004A4D5A" w:rsidRDefault="004A4D5A" w:rsidP="00CE3292">
            <w:pPr>
              <w:autoSpaceDE w:val="0"/>
              <w:autoSpaceDN w:val="0"/>
              <w:adjustRightInd w:val="0"/>
              <w:spacing w:beforeLines="40" w:before="96" w:afterLines="40" w:after="96" w:line="240" w:lineRule="auto"/>
              <w:rPr>
                <w:rFonts w:cstheme="minorHAnsi"/>
              </w:rPr>
            </w:pPr>
          </w:p>
          <w:p w14:paraId="1D9CB09C" w14:textId="77777777" w:rsidR="00CE3292" w:rsidRDefault="00CE3292" w:rsidP="00CE3292">
            <w:pPr>
              <w:autoSpaceDE w:val="0"/>
              <w:autoSpaceDN w:val="0"/>
              <w:adjustRightInd w:val="0"/>
              <w:spacing w:beforeLines="40" w:before="96" w:afterLines="40" w:after="96" w:line="240" w:lineRule="auto"/>
              <w:rPr>
                <w:rFonts w:cstheme="minorHAnsi"/>
              </w:rPr>
            </w:pPr>
          </w:p>
          <w:p w14:paraId="108C1270" w14:textId="77777777" w:rsidR="00CE3292" w:rsidRDefault="00CE3292" w:rsidP="00CE3292">
            <w:pPr>
              <w:autoSpaceDE w:val="0"/>
              <w:autoSpaceDN w:val="0"/>
              <w:adjustRightInd w:val="0"/>
              <w:spacing w:beforeLines="40" w:before="96" w:afterLines="40" w:after="96" w:line="240" w:lineRule="auto"/>
              <w:rPr>
                <w:rFonts w:cstheme="minorHAnsi"/>
              </w:rPr>
            </w:pPr>
          </w:p>
          <w:p w14:paraId="528B9686" w14:textId="77777777" w:rsidR="00CE3292" w:rsidRDefault="00CE3292" w:rsidP="00CE3292">
            <w:pPr>
              <w:autoSpaceDE w:val="0"/>
              <w:autoSpaceDN w:val="0"/>
              <w:adjustRightInd w:val="0"/>
              <w:spacing w:beforeLines="40" w:before="96" w:afterLines="40" w:after="96" w:line="240" w:lineRule="auto"/>
              <w:rPr>
                <w:rFonts w:cstheme="minorHAnsi"/>
              </w:rPr>
            </w:pPr>
          </w:p>
          <w:p w14:paraId="210E28E9" w14:textId="676A55FB" w:rsidR="00CE3292" w:rsidRPr="00326837" w:rsidRDefault="00CE3292" w:rsidP="00CE3292">
            <w:pPr>
              <w:autoSpaceDE w:val="0"/>
              <w:autoSpaceDN w:val="0"/>
              <w:adjustRightInd w:val="0"/>
              <w:spacing w:beforeLines="40" w:before="96" w:afterLines="40" w:after="96" w:line="240" w:lineRule="auto"/>
              <w:rPr>
                <w:rFonts w:cstheme="minorHAnsi"/>
              </w:rPr>
            </w:pPr>
          </w:p>
        </w:tc>
        <w:tc>
          <w:tcPr>
            <w:tcW w:w="2546" w:type="dxa"/>
          </w:tcPr>
          <w:p w14:paraId="4BAEB6A9" w14:textId="152CEC5B" w:rsidR="00385A25" w:rsidRPr="006626D6" w:rsidRDefault="00385A25" w:rsidP="007D5577">
            <w:pPr>
              <w:pStyle w:val="ListParagraph"/>
              <w:numPr>
                <w:ilvl w:val="0"/>
                <w:numId w:val="2"/>
              </w:numPr>
              <w:spacing w:beforeLines="40" w:before="96" w:afterLines="40" w:after="96"/>
              <w:rPr>
                <w:rFonts w:eastAsia="Calibri"/>
                <w:color w:val="000000"/>
                <w:sz w:val="27"/>
                <w:szCs w:val="27"/>
                <w:lang w:val="nl-NL"/>
              </w:rPr>
            </w:pPr>
            <w:r>
              <w:rPr>
                <w:color w:val="000000"/>
                <w:szCs w:val="24"/>
                <w:lang w:val="nl"/>
              </w:rPr>
              <w:lastRenderedPageBreak/>
              <w:t>Wees je bewust van de sociale context en hoe</w:t>
            </w:r>
            <w:r w:rsidR="00485487">
              <w:rPr>
                <w:color w:val="000000"/>
                <w:szCs w:val="24"/>
                <w:lang w:val="nl"/>
              </w:rPr>
              <w:t xml:space="preserve"> dit interageert met de rechten van de jeugd</w:t>
            </w:r>
          </w:p>
          <w:p w14:paraId="72E035D4" w14:textId="62777B8C" w:rsidR="007D5577" w:rsidRPr="006626D6" w:rsidRDefault="00385A25" w:rsidP="007D5577">
            <w:pPr>
              <w:pStyle w:val="ListParagraph"/>
              <w:numPr>
                <w:ilvl w:val="0"/>
                <w:numId w:val="2"/>
              </w:numPr>
              <w:spacing w:beforeLines="40" w:before="96" w:afterLines="40" w:after="96"/>
              <w:rPr>
                <w:rFonts w:eastAsia="Calibri"/>
                <w:color w:val="000000"/>
                <w:sz w:val="27"/>
                <w:szCs w:val="27"/>
                <w:lang w:val="nl-NL"/>
              </w:rPr>
            </w:pPr>
            <w:r>
              <w:rPr>
                <w:color w:val="000000"/>
                <w:szCs w:val="24"/>
                <w:lang w:val="nl"/>
              </w:rPr>
              <w:t>Leg uit hoe</w:t>
            </w:r>
            <w:r w:rsidR="007D5577" w:rsidRPr="00AA672C">
              <w:rPr>
                <w:color w:val="000000"/>
                <w:szCs w:val="24"/>
                <w:lang w:val="nl"/>
              </w:rPr>
              <w:t xml:space="preserve"> de sociaal-economische achtergrond van een persoon</w:t>
            </w:r>
            <w:r>
              <w:rPr>
                <w:lang w:val="nl"/>
              </w:rPr>
              <w:t xml:space="preserve"> </w:t>
            </w:r>
            <w:r>
              <w:rPr>
                <w:color w:val="000000"/>
                <w:szCs w:val="24"/>
                <w:lang w:val="nl"/>
              </w:rPr>
              <w:t>hen</w:t>
            </w:r>
            <w:r w:rsidR="007D5577" w:rsidRPr="00AA672C">
              <w:rPr>
                <w:color w:val="000000"/>
                <w:szCs w:val="24"/>
                <w:lang w:val="nl"/>
              </w:rPr>
              <w:t xml:space="preserve"> tot een doelwit voor HSBM maakt</w:t>
            </w:r>
          </w:p>
          <w:p w14:paraId="712B01F9" w14:textId="77777777" w:rsidR="00385A25" w:rsidRPr="006626D6" w:rsidRDefault="00385A25" w:rsidP="00385A25">
            <w:pPr>
              <w:pStyle w:val="ListParagraph"/>
              <w:spacing w:beforeLines="40" w:before="96" w:afterLines="40" w:after="96"/>
              <w:rPr>
                <w:rFonts w:eastAsia="Calibri"/>
                <w:color w:val="000000"/>
                <w:sz w:val="27"/>
                <w:szCs w:val="27"/>
                <w:lang w:val="nl-NL"/>
              </w:rPr>
            </w:pPr>
          </w:p>
          <w:p w14:paraId="52DFE850" w14:textId="77777777" w:rsidR="007D5577" w:rsidRPr="007D5577" w:rsidRDefault="007D5577" w:rsidP="007D5577">
            <w:pPr>
              <w:pStyle w:val="ListParagraph"/>
              <w:spacing w:beforeLines="40" w:before="96" w:afterLines="40" w:after="96"/>
              <w:rPr>
                <w:rFonts w:cstheme="minorHAnsi"/>
              </w:rPr>
            </w:pPr>
          </w:p>
          <w:p w14:paraId="6B929259" w14:textId="7E6DA025" w:rsidR="007D5577" w:rsidRDefault="007D5577" w:rsidP="007D5577">
            <w:pPr>
              <w:pStyle w:val="ListParagraph"/>
              <w:rPr>
                <w:rFonts w:cstheme="minorHAnsi"/>
              </w:rPr>
            </w:pPr>
          </w:p>
          <w:p w14:paraId="4EA5A2BA" w14:textId="43609A01" w:rsidR="009B127B" w:rsidRDefault="009B127B" w:rsidP="007D5577">
            <w:pPr>
              <w:pStyle w:val="ListParagraph"/>
              <w:rPr>
                <w:rFonts w:cstheme="minorHAnsi"/>
              </w:rPr>
            </w:pPr>
          </w:p>
          <w:p w14:paraId="6C00E96F" w14:textId="7A0835B1" w:rsidR="009B127B" w:rsidRDefault="009B127B" w:rsidP="007D5577">
            <w:pPr>
              <w:pStyle w:val="ListParagraph"/>
              <w:rPr>
                <w:rFonts w:cstheme="minorHAnsi"/>
              </w:rPr>
            </w:pPr>
          </w:p>
          <w:p w14:paraId="2800B692" w14:textId="3E68CED7" w:rsidR="009B127B" w:rsidRDefault="009B127B" w:rsidP="007D5577">
            <w:pPr>
              <w:pStyle w:val="ListParagraph"/>
              <w:rPr>
                <w:rFonts w:cstheme="minorHAnsi"/>
              </w:rPr>
            </w:pPr>
          </w:p>
          <w:p w14:paraId="55D3D2BD" w14:textId="5763B4B8" w:rsidR="009B127B" w:rsidRDefault="009B127B" w:rsidP="007D5577">
            <w:pPr>
              <w:pStyle w:val="ListParagraph"/>
              <w:rPr>
                <w:rFonts w:cstheme="minorHAnsi"/>
              </w:rPr>
            </w:pPr>
          </w:p>
          <w:p w14:paraId="2718EC42" w14:textId="022C6BA9" w:rsidR="009B127B" w:rsidRDefault="009B127B" w:rsidP="007D5577">
            <w:pPr>
              <w:pStyle w:val="ListParagraph"/>
              <w:rPr>
                <w:rFonts w:cstheme="minorHAnsi"/>
              </w:rPr>
            </w:pPr>
          </w:p>
          <w:p w14:paraId="7D2AD109" w14:textId="77777777" w:rsidR="009B127B" w:rsidRDefault="009B127B" w:rsidP="007D5577">
            <w:pPr>
              <w:pStyle w:val="ListParagraph"/>
              <w:rPr>
                <w:rFonts w:cstheme="minorHAnsi"/>
              </w:rPr>
            </w:pPr>
          </w:p>
          <w:p w14:paraId="568D1FF9" w14:textId="6489F831" w:rsidR="007D5577" w:rsidRDefault="007D5577" w:rsidP="007D5577">
            <w:pPr>
              <w:pStyle w:val="ListParagraph"/>
              <w:rPr>
                <w:rFonts w:cstheme="minorHAnsi"/>
              </w:rPr>
            </w:pPr>
          </w:p>
          <w:p w14:paraId="1C03649E" w14:textId="3243213F" w:rsidR="00485487" w:rsidRDefault="00495CBF" w:rsidP="00495CBF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lang w:val="nl"/>
              </w:rPr>
              <w:t>Wees je bewust van het belang van verkiezingen en hun deelname eraan</w:t>
            </w:r>
          </w:p>
          <w:p w14:paraId="04581205" w14:textId="2ABFB0F2" w:rsidR="00495CBF" w:rsidRPr="00495CBF" w:rsidRDefault="00495CBF" w:rsidP="00495CBF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lang w:val="nl"/>
              </w:rPr>
              <w:t xml:space="preserve">Hoe ze informatie kunnen vinden met </w:t>
            </w:r>
            <w:r>
              <w:rPr>
                <w:lang w:val="nl"/>
              </w:rPr>
              <w:lastRenderedPageBreak/>
              <w:t xml:space="preserve">betrekking tot de verkiezingen en hoe ze de juiste keuze voor hen kunnen maken </w:t>
            </w:r>
            <w:r w:rsidRPr="00495CBF">
              <w:rPr>
                <w:b/>
                <w:bCs/>
                <w:lang w:val="nl"/>
              </w:rPr>
              <w:t>(Activiteit 1.2 "Op de ladder")</w:t>
            </w:r>
          </w:p>
          <w:p w14:paraId="507D53E3" w14:textId="73080A65" w:rsidR="00495CBF" w:rsidRDefault="00495CBF" w:rsidP="007D5577">
            <w:pPr>
              <w:pStyle w:val="ListParagraph"/>
              <w:rPr>
                <w:rFonts w:cstheme="minorHAnsi"/>
              </w:rPr>
            </w:pPr>
          </w:p>
          <w:p w14:paraId="6E81B426" w14:textId="5BB3F75C" w:rsidR="00495CBF" w:rsidRPr="006626D6" w:rsidRDefault="00495CBF" w:rsidP="6F7382D3">
            <w:pPr>
              <w:rPr>
                <w:rFonts w:cstheme="minorBidi"/>
                <w:szCs w:val="24"/>
                <w:lang w:val="nl-NL"/>
              </w:rPr>
            </w:pPr>
          </w:p>
          <w:p w14:paraId="56F6FB1B" w14:textId="3B95CE1E" w:rsidR="6F7382D3" w:rsidRPr="006626D6" w:rsidRDefault="6F7382D3" w:rsidP="6F7382D3">
            <w:pPr>
              <w:rPr>
                <w:rFonts w:cstheme="minorBidi"/>
                <w:szCs w:val="24"/>
                <w:lang w:val="nl-NL"/>
              </w:rPr>
            </w:pPr>
          </w:p>
          <w:p w14:paraId="122BF70D" w14:textId="286F2850" w:rsidR="00AA672C" w:rsidRPr="00495CBF" w:rsidRDefault="00495CBF" w:rsidP="00495CBF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lang w:val="nl"/>
              </w:rPr>
              <w:t>Definieer het sleutelbegrip van maatschappelijke verantwoordelijkheid</w:t>
            </w:r>
          </w:p>
          <w:p w14:paraId="374426B8" w14:textId="3822D7E3" w:rsidR="00AA672C" w:rsidRPr="00485487" w:rsidRDefault="007D5577" w:rsidP="00055D07">
            <w:pPr>
              <w:pStyle w:val="ListParagraph"/>
              <w:numPr>
                <w:ilvl w:val="0"/>
                <w:numId w:val="2"/>
              </w:numPr>
              <w:spacing w:beforeLines="40" w:before="96" w:afterLines="40" w:after="96"/>
              <w:rPr>
                <w:rFonts w:cstheme="minorHAnsi"/>
              </w:rPr>
            </w:pPr>
            <w:r w:rsidRPr="007D5577">
              <w:rPr>
                <w:color w:val="000000"/>
                <w:szCs w:val="24"/>
                <w:lang w:val="nl"/>
              </w:rPr>
              <w:t xml:space="preserve">Wees je bewust van het sociale </w:t>
            </w:r>
            <w:r w:rsidR="00485487">
              <w:rPr>
                <w:color w:val="000000"/>
                <w:szCs w:val="24"/>
                <w:lang w:val="nl"/>
              </w:rPr>
              <w:t>beleid</w:t>
            </w:r>
            <w:r w:rsidR="00C7641D">
              <w:rPr>
                <w:color w:val="000000"/>
                <w:szCs w:val="24"/>
                <w:lang w:val="nl"/>
              </w:rPr>
              <w:t xml:space="preserve"> inzake </w:t>
            </w:r>
            <w:r w:rsidRPr="007D5577">
              <w:rPr>
                <w:color w:val="000000"/>
                <w:szCs w:val="24"/>
                <w:lang w:val="nl"/>
              </w:rPr>
              <w:t xml:space="preserve"> jongeren/mensenrechten </w:t>
            </w:r>
            <w:r w:rsidR="00485487" w:rsidRPr="00485487">
              <w:rPr>
                <w:b/>
                <w:bCs/>
                <w:color w:val="000000"/>
                <w:szCs w:val="24"/>
                <w:lang w:val="nl"/>
              </w:rPr>
              <w:t>(</w:t>
            </w:r>
            <w:r w:rsidR="00485487" w:rsidRPr="00485487">
              <w:rPr>
                <w:b/>
                <w:bCs/>
                <w:lang w:val="nl"/>
              </w:rPr>
              <w:t>activiteit 1.3 "Verbanden leggen")</w:t>
            </w:r>
          </w:p>
        </w:tc>
        <w:tc>
          <w:tcPr>
            <w:tcW w:w="2516" w:type="dxa"/>
          </w:tcPr>
          <w:p w14:paraId="0D120DC1" w14:textId="1DDBC083" w:rsidR="004A4D5A" w:rsidRDefault="009B127B" w:rsidP="00495CBF">
            <w:pPr>
              <w:pStyle w:val="ListParagraph"/>
              <w:numPr>
                <w:ilvl w:val="0"/>
                <w:numId w:val="2"/>
              </w:numPr>
              <w:spacing w:before="40" w:afterLines="40" w:after="96"/>
              <w:rPr>
                <w:rFonts w:eastAsia="Calibri" w:cstheme="minorHAnsi"/>
                <w:szCs w:val="24"/>
                <w:shd w:val="clear" w:color="auto" w:fill="FFFFFF"/>
              </w:rPr>
            </w:pPr>
            <w:r>
              <w:rPr>
                <w:szCs w:val="24"/>
                <w:shd w:val="clear" w:color="auto" w:fill="FFFFFF"/>
                <w:lang w:val="nl"/>
              </w:rPr>
              <w:lastRenderedPageBreak/>
              <w:t xml:space="preserve">Begrijp waarom haatzaaien en de sociaaleconomische achtergrond van een persoon met elkaar verbonden zijn </w:t>
            </w:r>
          </w:p>
          <w:p w14:paraId="12752C4C" w14:textId="2F9B9346" w:rsidR="009B127B" w:rsidRPr="00495CBF" w:rsidRDefault="009B127B" w:rsidP="00495CBF">
            <w:pPr>
              <w:pStyle w:val="ListParagraph"/>
              <w:numPr>
                <w:ilvl w:val="0"/>
                <w:numId w:val="2"/>
              </w:numPr>
              <w:spacing w:before="40" w:afterLines="40" w:after="96"/>
              <w:rPr>
                <w:rFonts w:eastAsia="Calibri" w:cstheme="minorHAnsi"/>
                <w:szCs w:val="24"/>
                <w:shd w:val="clear" w:color="auto" w:fill="FFFFFF"/>
              </w:rPr>
            </w:pPr>
            <w:r>
              <w:rPr>
                <w:szCs w:val="24"/>
                <w:shd w:val="clear" w:color="auto" w:fill="FFFFFF"/>
                <w:lang w:val="nl"/>
              </w:rPr>
              <w:t xml:space="preserve">Herken de vroege tekenen van haatzaaien tegenover iemand met een diverse sociaaleconomische achtergrond </w:t>
            </w:r>
          </w:p>
          <w:p w14:paraId="742801EB" w14:textId="77777777" w:rsidR="007D5577" w:rsidRPr="006626D6" w:rsidRDefault="007D5577" w:rsidP="007D5577">
            <w:pPr>
              <w:spacing w:before="40" w:afterLines="40" w:after="96"/>
              <w:rPr>
                <w:rFonts w:cstheme="minorHAnsi"/>
                <w:szCs w:val="24"/>
                <w:shd w:val="clear" w:color="auto" w:fill="FFFFFF"/>
                <w:lang w:val="nl-NL"/>
              </w:rPr>
            </w:pPr>
          </w:p>
          <w:p w14:paraId="1AB24E4C" w14:textId="77777777" w:rsidR="007D5577" w:rsidRPr="006626D6" w:rsidRDefault="007D5577" w:rsidP="007D5577">
            <w:pPr>
              <w:spacing w:before="40" w:afterLines="40" w:after="96"/>
              <w:rPr>
                <w:rFonts w:cstheme="minorHAnsi"/>
                <w:szCs w:val="24"/>
                <w:shd w:val="clear" w:color="auto" w:fill="FFFFFF"/>
                <w:lang w:val="nl-NL"/>
              </w:rPr>
            </w:pPr>
          </w:p>
          <w:p w14:paraId="51C1574F" w14:textId="77777777" w:rsidR="007D5577" w:rsidRPr="006626D6" w:rsidRDefault="007D5577" w:rsidP="007D5577">
            <w:pPr>
              <w:spacing w:before="40" w:afterLines="40" w:after="96"/>
              <w:rPr>
                <w:rFonts w:cstheme="minorHAnsi"/>
                <w:szCs w:val="24"/>
                <w:shd w:val="clear" w:color="auto" w:fill="FFFFFF"/>
                <w:lang w:val="nl-NL"/>
              </w:rPr>
            </w:pPr>
          </w:p>
          <w:p w14:paraId="015BD762" w14:textId="343BE2A0" w:rsidR="007D5577" w:rsidRPr="006626D6" w:rsidRDefault="007D5577" w:rsidP="6F7382D3">
            <w:pPr>
              <w:spacing w:before="40" w:afterLines="40" w:after="96"/>
              <w:rPr>
                <w:rFonts w:cstheme="minorBidi"/>
                <w:szCs w:val="24"/>
                <w:shd w:val="clear" w:color="auto" w:fill="FFFFFF"/>
                <w:lang w:val="nl-NL"/>
              </w:rPr>
            </w:pPr>
          </w:p>
          <w:p w14:paraId="58F27EF4" w14:textId="6E5E1BBF" w:rsidR="6F7382D3" w:rsidRPr="006626D6" w:rsidRDefault="6F7382D3" w:rsidP="6F7382D3">
            <w:pPr>
              <w:spacing w:before="40" w:afterLines="40" w:after="96"/>
              <w:rPr>
                <w:rFonts w:cstheme="minorBidi"/>
                <w:szCs w:val="24"/>
                <w:lang w:val="nl-NL"/>
              </w:rPr>
            </w:pPr>
          </w:p>
          <w:p w14:paraId="1E57053E" w14:textId="77777777" w:rsidR="007D5577" w:rsidRPr="006626D6" w:rsidRDefault="007D5577" w:rsidP="007D5577">
            <w:pPr>
              <w:spacing w:before="40" w:afterLines="40" w:after="96"/>
              <w:rPr>
                <w:rFonts w:cstheme="minorHAnsi"/>
                <w:szCs w:val="24"/>
                <w:shd w:val="clear" w:color="auto" w:fill="FFFFFF"/>
                <w:lang w:val="nl-NL"/>
              </w:rPr>
            </w:pPr>
          </w:p>
          <w:p w14:paraId="06652F44" w14:textId="1146150A" w:rsidR="007D5577" w:rsidRDefault="00495CBF" w:rsidP="00495CBF">
            <w:pPr>
              <w:pStyle w:val="ListParagraph"/>
              <w:numPr>
                <w:ilvl w:val="0"/>
                <w:numId w:val="2"/>
              </w:numPr>
              <w:spacing w:before="40" w:afterLines="40" w:after="96"/>
              <w:rPr>
                <w:rFonts w:eastAsia="Calibri" w:cstheme="minorHAnsi"/>
                <w:szCs w:val="24"/>
                <w:shd w:val="clear" w:color="auto" w:fill="FFFFFF"/>
              </w:rPr>
            </w:pPr>
            <w:r>
              <w:rPr>
                <w:szCs w:val="24"/>
                <w:shd w:val="clear" w:color="auto" w:fill="FFFFFF"/>
                <w:lang w:val="nl"/>
              </w:rPr>
              <w:t xml:space="preserve">Ken de rechten die op hen van toepassing zijn als actieve burgers van </w:t>
            </w:r>
            <w:r>
              <w:rPr>
                <w:szCs w:val="24"/>
                <w:shd w:val="clear" w:color="auto" w:fill="FFFFFF"/>
                <w:lang w:val="nl"/>
              </w:rPr>
              <w:lastRenderedPageBreak/>
              <w:t>hun land en de wereld</w:t>
            </w:r>
          </w:p>
          <w:p w14:paraId="5EB363C7" w14:textId="4C592C85" w:rsidR="00C7641D" w:rsidRPr="00495CBF" w:rsidRDefault="00495CBF" w:rsidP="007D5577">
            <w:pPr>
              <w:pStyle w:val="ListParagraph"/>
              <w:numPr>
                <w:ilvl w:val="0"/>
                <w:numId w:val="2"/>
              </w:numPr>
              <w:spacing w:before="40" w:afterLines="40" w:after="96"/>
              <w:rPr>
                <w:rFonts w:eastAsia="Calibri" w:cstheme="minorHAnsi"/>
                <w:szCs w:val="24"/>
                <w:shd w:val="clear" w:color="auto" w:fill="FFFFFF"/>
              </w:rPr>
            </w:pPr>
            <w:r>
              <w:rPr>
                <w:szCs w:val="24"/>
                <w:shd w:val="clear" w:color="auto" w:fill="FFFFFF"/>
                <w:lang w:val="nl"/>
              </w:rPr>
              <w:t>Begrijp hun rol in de wereld</w:t>
            </w:r>
          </w:p>
          <w:p w14:paraId="35A871DA" w14:textId="34960ED4" w:rsidR="007D5577" w:rsidRPr="006626D6" w:rsidRDefault="007D5577" w:rsidP="007D5577">
            <w:pPr>
              <w:spacing w:before="40" w:afterLines="40" w:after="96"/>
              <w:rPr>
                <w:rFonts w:cstheme="minorHAnsi"/>
                <w:szCs w:val="24"/>
                <w:shd w:val="clear" w:color="auto" w:fill="FFFFFF"/>
                <w:lang w:val="nl-NL"/>
              </w:rPr>
            </w:pPr>
          </w:p>
          <w:p w14:paraId="7BC3A8F0" w14:textId="1C34FBCC" w:rsidR="00495CBF" w:rsidRPr="006626D6" w:rsidRDefault="00495CBF" w:rsidP="007D5577">
            <w:pPr>
              <w:spacing w:before="40" w:afterLines="40" w:after="96"/>
              <w:rPr>
                <w:rFonts w:cstheme="minorHAnsi"/>
                <w:szCs w:val="24"/>
                <w:shd w:val="clear" w:color="auto" w:fill="FFFFFF"/>
                <w:lang w:val="nl-NL"/>
              </w:rPr>
            </w:pPr>
          </w:p>
          <w:p w14:paraId="37AC7749" w14:textId="57E389FC" w:rsidR="00495CBF" w:rsidRPr="006626D6" w:rsidRDefault="00495CBF" w:rsidP="007D5577">
            <w:pPr>
              <w:spacing w:before="40" w:afterLines="40" w:after="96"/>
              <w:rPr>
                <w:rFonts w:cstheme="minorHAnsi"/>
                <w:szCs w:val="24"/>
                <w:shd w:val="clear" w:color="auto" w:fill="FFFFFF"/>
                <w:lang w:val="nl-NL"/>
              </w:rPr>
            </w:pPr>
          </w:p>
          <w:p w14:paraId="4F316E99" w14:textId="366CCC8F" w:rsidR="00495CBF" w:rsidRPr="006626D6" w:rsidRDefault="00495CBF" w:rsidP="007D5577">
            <w:pPr>
              <w:spacing w:before="40" w:afterLines="40" w:after="96"/>
              <w:rPr>
                <w:rFonts w:cstheme="minorHAnsi"/>
                <w:szCs w:val="24"/>
                <w:shd w:val="clear" w:color="auto" w:fill="FFFFFF"/>
                <w:lang w:val="nl-NL"/>
              </w:rPr>
            </w:pPr>
          </w:p>
          <w:p w14:paraId="06F04FC9" w14:textId="4C319096" w:rsidR="00495CBF" w:rsidRPr="006626D6" w:rsidRDefault="00495CBF" w:rsidP="007D5577">
            <w:pPr>
              <w:spacing w:before="40" w:afterLines="40" w:after="96"/>
              <w:rPr>
                <w:rFonts w:cstheme="minorHAnsi"/>
                <w:szCs w:val="24"/>
                <w:shd w:val="clear" w:color="auto" w:fill="FFFFFF"/>
                <w:lang w:val="nl-NL"/>
              </w:rPr>
            </w:pPr>
          </w:p>
          <w:p w14:paraId="248497AC" w14:textId="0DBB5869" w:rsidR="00495CBF" w:rsidRPr="006626D6" w:rsidRDefault="00495CBF" w:rsidP="007D5577">
            <w:pPr>
              <w:spacing w:before="40" w:afterLines="40" w:after="96"/>
              <w:rPr>
                <w:rFonts w:cstheme="minorHAnsi"/>
                <w:szCs w:val="24"/>
                <w:shd w:val="clear" w:color="auto" w:fill="FFFFFF"/>
                <w:lang w:val="nl-NL"/>
              </w:rPr>
            </w:pPr>
          </w:p>
          <w:p w14:paraId="673B6D17" w14:textId="6DD4E6FE" w:rsidR="00495CBF" w:rsidRPr="006626D6" w:rsidRDefault="00495CBF" w:rsidP="007D5577">
            <w:pPr>
              <w:spacing w:before="40" w:afterLines="40" w:after="96"/>
              <w:rPr>
                <w:rFonts w:cstheme="minorHAnsi"/>
                <w:szCs w:val="24"/>
                <w:shd w:val="clear" w:color="auto" w:fill="FFFFFF"/>
                <w:lang w:val="nl-NL"/>
              </w:rPr>
            </w:pPr>
          </w:p>
          <w:p w14:paraId="1BAE7DBC" w14:textId="101A58A9" w:rsidR="00495CBF" w:rsidRPr="006626D6" w:rsidRDefault="00495CBF" w:rsidP="007D5577">
            <w:pPr>
              <w:spacing w:before="40" w:afterLines="40" w:after="96"/>
              <w:rPr>
                <w:rFonts w:cstheme="minorHAnsi"/>
                <w:szCs w:val="24"/>
                <w:shd w:val="clear" w:color="auto" w:fill="FFFFFF"/>
                <w:lang w:val="nl-NL"/>
              </w:rPr>
            </w:pPr>
          </w:p>
          <w:p w14:paraId="2DEFC275" w14:textId="77777777" w:rsidR="00495CBF" w:rsidRPr="006626D6" w:rsidRDefault="00495CBF" w:rsidP="007D5577">
            <w:pPr>
              <w:spacing w:before="40" w:afterLines="40" w:after="96"/>
              <w:rPr>
                <w:rFonts w:cstheme="minorHAnsi"/>
                <w:szCs w:val="24"/>
                <w:shd w:val="clear" w:color="auto" w:fill="FFFFFF"/>
                <w:lang w:val="nl-NL"/>
              </w:rPr>
            </w:pPr>
          </w:p>
          <w:p w14:paraId="7FD4A8AA" w14:textId="77777777" w:rsidR="007D5577" w:rsidRPr="007D5577" w:rsidRDefault="007D5577" w:rsidP="007D5577">
            <w:pPr>
              <w:pStyle w:val="ListParagraph"/>
              <w:numPr>
                <w:ilvl w:val="0"/>
                <w:numId w:val="2"/>
              </w:numPr>
              <w:spacing w:before="40" w:afterLines="40" w:after="96"/>
              <w:rPr>
                <w:rFonts w:eastAsia="Calibri" w:cstheme="minorHAnsi"/>
                <w:szCs w:val="24"/>
                <w:shd w:val="clear" w:color="auto" w:fill="FFFFFF"/>
              </w:rPr>
            </w:pPr>
            <w:r w:rsidRPr="00AA672C">
              <w:rPr>
                <w:color w:val="000000"/>
                <w:szCs w:val="24"/>
                <w:lang w:val="nl"/>
              </w:rPr>
              <w:t>De mogelijkheid hebben om</w:t>
            </w:r>
            <w:r>
              <w:rPr>
                <w:color w:val="000000"/>
                <w:szCs w:val="24"/>
                <w:lang w:val="nl"/>
              </w:rPr>
              <w:t xml:space="preserve"> de relevante instanties te identificeren, zowel op lokaal als op internationaal niveau</w:t>
            </w:r>
          </w:p>
          <w:p w14:paraId="4C8E43E6" w14:textId="4C6CAA78" w:rsidR="007D5577" w:rsidRPr="007D5577" w:rsidRDefault="007D5577" w:rsidP="007D5577">
            <w:pPr>
              <w:pStyle w:val="ListParagraph"/>
              <w:numPr>
                <w:ilvl w:val="0"/>
                <w:numId w:val="2"/>
              </w:numPr>
              <w:spacing w:before="40" w:afterLines="40" w:after="96"/>
              <w:rPr>
                <w:rFonts w:eastAsia="Calibri" w:cstheme="minorHAnsi"/>
                <w:szCs w:val="24"/>
                <w:shd w:val="clear" w:color="auto" w:fill="FFFFFF"/>
              </w:rPr>
            </w:pPr>
            <w:r w:rsidRPr="007D5577">
              <w:rPr>
                <w:color w:val="000000"/>
                <w:szCs w:val="24"/>
                <w:lang w:val="nl"/>
              </w:rPr>
              <w:t xml:space="preserve">Onderzoek en krijg toegang tot relevante bronnen </w:t>
            </w:r>
            <w:r w:rsidRPr="007D5577">
              <w:rPr>
                <w:color w:val="000000"/>
                <w:szCs w:val="24"/>
                <w:lang w:val="nl"/>
              </w:rPr>
              <w:lastRenderedPageBreak/>
              <w:t>die extra ondersteuning bieden</w:t>
            </w:r>
          </w:p>
        </w:tc>
        <w:tc>
          <w:tcPr>
            <w:tcW w:w="3159" w:type="dxa"/>
          </w:tcPr>
          <w:p w14:paraId="61A088E1" w14:textId="4110DF65" w:rsidR="007D5577" w:rsidRDefault="00974236" w:rsidP="009B127B">
            <w:pPr>
              <w:pStyle w:val="ListParagraph"/>
              <w:numPr>
                <w:ilvl w:val="0"/>
                <w:numId w:val="2"/>
              </w:numPr>
              <w:spacing w:before="40" w:afterLines="40" w:after="96"/>
              <w:rPr>
                <w:rFonts w:eastAsia="Calibri"/>
                <w:color w:val="000000"/>
                <w:szCs w:val="24"/>
              </w:rPr>
            </w:pPr>
            <w:r>
              <w:rPr>
                <w:color w:val="000000"/>
                <w:szCs w:val="24"/>
                <w:lang w:val="nl"/>
              </w:rPr>
              <w:lastRenderedPageBreak/>
              <w:t>Begrijp wat een aanval en schending van iemands mensenrechten is vanwege zijn / haar achtergrond</w:t>
            </w:r>
          </w:p>
          <w:p w14:paraId="3F56F797" w14:textId="28037D50" w:rsidR="00974236" w:rsidRPr="009B127B" w:rsidRDefault="00974236" w:rsidP="009B127B">
            <w:pPr>
              <w:pStyle w:val="ListParagraph"/>
              <w:numPr>
                <w:ilvl w:val="0"/>
                <w:numId w:val="2"/>
              </w:numPr>
              <w:spacing w:before="40" w:afterLines="40" w:after="96"/>
              <w:rPr>
                <w:rFonts w:eastAsia="Calibri"/>
                <w:color w:val="000000"/>
                <w:szCs w:val="24"/>
              </w:rPr>
            </w:pPr>
            <w:r>
              <w:rPr>
                <w:color w:val="000000"/>
                <w:szCs w:val="24"/>
                <w:lang w:val="nl"/>
              </w:rPr>
              <w:t>Bespreek het belang van vroege detectie en prevetion</w:t>
            </w:r>
          </w:p>
          <w:p w14:paraId="07B31831" w14:textId="77777777" w:rsidR="007D5577" w:rsidRPr="006626D6" w:rsidRDefault="007D5577" w:rsidP="00055D07">
            <w:pPr>
              <w:spacing w:before="40" w:afterLines="40" w:after="96"/>
              <w:rPr>
                <w:color w:val="000000"/>
                <w:szCs w:val="24"/>
                <w:lang w:val="nl-NL"/>
              </w:rPr>
            </w:pPr>
          </w:p>
          <w:p w14:paraId="17EFA59D" w14:textId="77777777" w:rsidR="007D5577" w:rsidRPr="006626D6" w:rsidRDefault="007D5577" w:rsidP="00055D07">
            <w:pPr>
              <w:spacing w:before="40" w:afterLines="40" w:after="96"/>
              <w:rPr>
                <w:color w:val="000000"/>
                <w:szCs w:val="24"/>
                <w:lang w:val="nl-NL"/>
              </w:rPr>
            </w:pPr>
          </w:p>
          <w:p w14:paraId="2C93FE9B" w14:textId="77777777" w:rsidR="007D5577" w:rsidRPr="006626D6" w:rsidRDefault="007D5577" w:rsidP="00055D07">
            <w:pPr>
              <w:spacing w:before="40" w:afterLines="40" w:after="96"/>
              <w:rPr>
                <w:color w:val="000000"/>
                <w:szCs w:val="24"/>
                <w:lang w:val="nl-NL"/>
              </w:rPr>
            </w:pPr>
          </w:p>
          <w:p w14:paraId="14EA0BFB" w14:textId="77777777" w:rsidR="007D5577" w:rsidRPr="006626D6" w:rsidRDefault="007D5577" w:rsidP="00055D07">
            <w:pPr>
              <w:spacing w:before="40" w:afterLines="40" w:after="96"/>
              <w:rPr>
                <w:color w:val="000000"/>
                <w:szCs w:val="24"/>
                <w:lang w:val="nl-NL"/>
              </w:rPr>
            </w:pPr>
          </w:p>
          <w:p w14:paraId="63172B0F" w14:textId="77777777" w:rsidR="007D5577" w:rsidRPr="006626D6" w:rsidRDefault="007D5577" w:rsidP="00055D07">
            <w:pPr>
              <w:spacing w:before="40" w:afterLines="40" w:after="96"/>
              <w:rPr>
                <w:color w:val="000000"/>
                <w:szCs w:val="24"/>
                <w:lang w:val="nl-NL"/>
              </w:rPr>
            </w:pPr>
          </w:p>
          <w:p w14:paraId="2DBA9835" w14:textId="77777777" w:rsidR="007D5577" w:rsidRPr="006626D6" w:rsidRDefault="007D5577" w:rsidP="00055D07">
            <w:pPr>
              <w:spacing w:before="40" w:afterLines="40" w:after="96"/>
              <w:rPr>
                <w:color w:val="000000"/>
                <w:szCs w:val="24"/>
                <w:lang w:val="nl-NL"/>
              </w:rPr>
            </w:pPr>
          </w:p>
          <w:p w14:paraId="16716450" w14:textId="77777777" w:rsidR="007D5577" w:rsidRPr="006626D6" w:rsidRDefault="007D5577" w:rsidP="00055D07">
            <w:pPr>
              <w:spacing w:before="40" w:afterLines="40" w:after="96"/>
              <w:rPr>
                <w:color w:val="000000"/>
                <w:szCs w:val="24"/>
                <w:lang w:val="nl-NL"/>
              </w:rPr>
            </w:pPr>
          </w:p>
          <w:p w14:paraId="2047185F" w14:textId="2D647CBE" w:rsidR="009B127B" w:rsidRPr="006626D6" w:rsidRDefault="009B127B" w:rsidP="00055D07">
            <w:pPr>
              <w:spacing w:before="40" w:afterLines="40" w:after="96"/>
              <w:rPr>
                <w:color w:val="000000"/>
                <w:szCs w:val="24"/>
                <w:lang w:val="nl-NL"/>
              </w:rPr>
            </w:pPr>
          </w:p>
          <w:p w14:paraId="34EA6DF0" w14:textId="77777777" w:rsidR="009B127B" w:rsidRPr="006626D6" w:rsidRDefault="009B127B" w:rsidP="00055D07">
            <w:pPr>
              <w:spacing w:before="40" w:afterLines="40" w:after="96"/>
              <w:rPr>
                <w:color w:val="000000"/>
                <w:szCs w:val="24"/>
                <w:lang w:val="nl-NL"/>
              </w:rPr>
            </w:pPr>
          </w:p>
          <w:p w14:paraId="56983DFE" w14:textId="0FB59002" w:rsidR="6F7382D3" w:rsidRPr="006626D6" w:rsidRDefault="6F7382D3" w:rsidP="6F7382D3">
            <w:pPr>
              <w:spacing w:before="40" w:afterLines="40" w:after="96"/>
              <w:rPr>
                <w:color w:val="000000" w:themeColor="text1"/>
                <w:szCs w:val="24"/>
                <w:lang w:val="nl-NL"/>
              </w:rPr>
            </w:pPr>
          </w:p>
          <w:p w14:paraId="2AC3430E" w14:textId="7E08A6F7" w:rsidR="007D5577" w:rsidRPr="00495CBF" w:rsidRDefault="00C7641D" w:rsidP="00055D07">
            <w:pPr>
              <w:pStyle w:val="ListParagraph"/>
              <w:numPr>
                <w:ilvl w:val="0"/>
                <w:numId w:val="2"/>
              </w:numPr>
              <w:spacing w:before="40" w:afterLines="40" w:after="96"/>
              <w:rPr>
                <w:color w:val="000000"/>
                <w:szCs w:val="24"/>
              </w:rPr>
            </w:pPr>
            <w:r w:rsidRPr="00495CBF">
              <w:rPr>
                <w:lang w:val="nl"/>
              </w:rPr>
              <w:t xml:space="preserve">Verantwoordelijkheden en rechten die elke burger heeft </w:t>
            </w:r>
          </w:p>
          <w:p w14:paraId="2CFA4FE9" w14:textId="7D3EE460" w:rsidR="00495CBF" w:rsidRPr="00495CBF" w:rsidRDefault="00495CBF" w:rsidP="00055D07">
            <w:pPr>
              <w:pStyle w:val="ListParagraph"/>
              <w:numPr>
                <w:ilvl w:val="0"/>
                <w:numId w:val="2"/>
              </w:numPr>
              <w:spacing w:before="40" w:afterLines="40" w:after="9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  <w:lang w:val="nl"/>
              </w:rPr>
              <w:lastRenderedPageBreak/>
              <w:t>Bespreek welke rechten prioriteit moeten hebben (vrijheid van mening, meningsuiting en het recht om deel te nemen)</w:t>
            </w:r>
          </w:p>
          <w:p w14:paraId="4DCCC6CF" w14:textId="458636D5" w:rsidR="007D5577" w:rsidRPr="006626D6" w:rsidRDefault="007D5577" w:rsidP="00055D07">
            <w:pPr>
              <w:spacing w:before="40" w:afterLines="40" w:after="96"/>
              <w:rPr>
                <w:color w:val="000000"/>
                <w:szCs w:val="24"/>
                <w:lang w:val="nl-NL"/>
              </w:rPr>
            </w:pPr>
          </w:p>
          <w:p w14:paraId="48F2755A" w14:textId="2330C225" w:rsidR="00495CBF" w:rsidRPr="006626D6" w:rsidRDefault="00495CBF" w:rsidP="00055D07">
            <w:pPr>
              <w:spacing w:before="40" w:afterLines="40" w:after="96"/>
              <w:rPr>
                <w:color w:val="000000"/>
                <w:szCs w:val="24"/>
                <w:lang w:val="nl-NL"/>
              </w:rPr>
            </w:pPr>
          </w:p>
          <w:p w14:paraId="2094CB5A" w14:textId="074A013C" w:rsidR="00495CBF" w:rsidRPr="006626D6" w:rsidRDefault="00495CBF" w:rsidP="00055D07">
            <w:pPr>
              <w:spacing w:before="40" w:afterLines="40" w:after="96"/>
              <w:rPr>
                <w:color w:val="000000"/>
                <w:szCs w:val="24"/>
                <w:lang w:val="nl-NL"/>
              </w:rPr>
            </w:pPr>
          </w:p>
          <w:p w14:paraId="3D1DFD7D" w14:textId="42928212" w:rsidR="00495CBF" w:rsidRPr="006626D6" w:rsidRDefault="00495CBF" w:rsidP="00055D07">
            <w:pPr>
              <w:spacing w:before="40" w:afterLines="40" w:after="96"/>
              <w:rPr>
                <w:color w:val="000000"/>
                <w:szCs w:val="24"/>
                <w:lang w:val="nl-NL"/>
              </w:rPr>
            </w:pPr>
          </w:p>
          <w:p w14:paraId="0994C854" w14:textId="2BD6058D" w:rsidR="00495CBF" w:rsidRPr="006626D6" w:rsidRDefault="00495CBF" w:rsidP="00055D07">
            <w:pPr>
              <w:spacing w:before="40" w:afterLines="40" w:after="96"/>
              <w:rPr>
                <w:color w:val="000000"/>
                <w:szCs w:val="24"/>
                <w:lang w:val="nl-NL"/>
              </w:rPr>
            </w:pPr>
          </w:p>
          <w:p w14:paraId="4C9FAD31" w14:textId="24C408C5" w:rsidR="00495CBF" w:rsidRPr="006626D6" w:rsidRDefault="00495CBF" w:rsidP="00055D07">
            <w:pPr>
              <w:spacing w:before="40" w:afterLines="40" w:after="96"/>
              <w:rPr>
                <w:color w:val="000000"/>
                <w:szCs w:val="24"/>
                <w:lang w:val="nl-NL"/>
              </w:rPr>
            </w:pPr>
          </w:p>
          <w:p w14:paraId="0F912A7D" w14:textId="4F17A45F" w:rsidR="00495CBF" w:rsidRPr="006626D6" w:rsidRDefault="00495CBF" w:rsidP="00055D07">
            <w:pPr>
              <w:spacing w:before="40" w:afterLines="40" w:after="96"/>
              <w:rPr>
                <w:color w:val="000000"/>
                <w:szCs w:val="24"/>
                <w:lang w:val="nl-NL"/>
              </w:rPr>
            </w:pPr>
          </w:p>
          <w:p w14:paraId="5909BBBC" w14:textId="6573F25D" w:rsidR="00495CBF" w:rsidRPr="006626D6" w:rsidRDefault="00495CBF" w:rsidP="00055D07">
            <w:pPr>
              <w:spacing w:before="40" w:afterLines="40" w:after="96"/>
              <w:rPr>
                <w:color w:val="000000"/>
                <w:szCs w:val="24"/>
                <w:lang w:val="nl-NL"/>
              </w:rPr>
            </w:pPr>
          </w:p>
          <w:p w14:paraId="4A1FB8B6" w14:textId="77777777" w:rsidR="00495CBF" w:rsidRPr="006626D6" w:rsidRDefault="00495CBF" w:rsidP="00055D07">
            <w:pPr>
              <w:spacing w:before="40" w:afterLines="40" w:after="96"/>
              <w:rPr>
                <w:color w:val="000000"/>
                <w:szCs w:val="24"/>
                <w:lang w:val="nl-NL"/>
              </w:rPr>
            </w:pPr>
          </w:p>
          <w:p w14:paraId="4722FA95" w14:textId="0BB1D766" w:rsidR="008B501A" w:rsidRPr="008B501A" w:rsidRDefault="004A4D5A" w:rsidP="008B501A">
            <w:pPr>
              <w:pStyle w:val="ListParagraph"/>
              <w:numPr>
                <w:ilvl w:val="0"/>
                <w:numId w:val="2"/>
              </w:numPr>
              <w:spacing w:before="40" w:afterLines="40" w:after="96"/>
              <w:rPr>
                <w:rFonts w:eastAsia="Calibri" w:cstheme="minorHAnsi"/>
                <w:szCs w:val="24"/>
                <w:shd w:val="clear" w:color="auto" w:fill="FFFFFF"/>
              </w:rPr>
            </w:pPr>
            <w:r w:rsidRPr="007D5577">
              <w:rPr>
                <w:color w:val="000000"/>
                <w:szCs w:val="24"/>
                <w:lang w:val="nl"/>
              </w:rPr>
              <w:t>Bereidheid om samen te werken met belanghebbenden</w:t>
            </w:r>
            <w:r w:rsidR="008B501A">
              <w:rPr>
                <w:color w:val="000000"/>
                <w:szCs w:val="24"/>
                <w:lang w:val="nl"/>
              </w:rPr>
              <w:t xml:space="preserve"> en andere lokale entiteiten op het gebied van burgerschap</w:t>
            </w:r>
          </w:p>
          <w:p w14:paraId="439B672A" w14:textId="77777777" w:rsidR="004A4D5A" w:rsidRPr="008B501A" w:rsidRDefault="004A4D5A" w:rsidP="008B501A">
            <w:pPr>
              <w:pStyle w:val="ListParagraph"/>
              <w:numPr>
                <w:ilvl w:val="0"/>
                <w:numId w:val="2"/>
              </w:numPr>
              <w:spacing w:before="40" w:afterLines="40" w:after="96"/>
              <w:rPr>
                <w:rFonts w:eastAsia="Calibri" w:cstheme="minorHAnsi"/>
                <w:szCs w:val="24"/>
                <w:shd w:val="clear" w:color="auto" w:fill="FFFFFF"/>
              </w:rPr>
            </w:pPr>
            <w:r w:rsidRPr="007D5577">
              <w:rPr>
                <w:color w:val="000000"/>
                <w:szCs w:val="24"/>
                <w:lang w:val="nl"/>
              </w:rPr>
              <w:lastRenderedPageBreak/>
              <w:t>Bereidheid om verschillende opvattingen onder ogen te zien en mensenrechten te</w:t>
            </w:r>
            <w:r>
              <w:rPr>
                <w:lang w:val="nl"/>
              </w:rPr>
              <w:t xml:space="preserve"> beschermen</w:t>
            </w:r>
          </w:p>
          <w:p w14:paraId="27BC349E" w14:textId="11873544" w:rsidR="008B501A" w:rsidRPr="004A4D5A" w:rsidRDefault="008B501A" w:rsidP="008B501A">
            <w:pPr>
              <w:pStyle w:val="ListParagraph"/>
              <w:numPr>
                <w:ilvl w:val="0"/>
                <w:numId w:val="2"/>
              </w:numPr>
            </w:pPr>
            <w:r>
              <w:rPr>
                <w:lang w:val="nl"/>
              </w:rPr>
              <w:t>Het definiëren van relaties tussen de actoren in de democratische samenleving</w:t>
            </w:r>
          </w:p>
          <w:p w14:paraId="08CFAD58" w14:textId="1F8EC800" w:rsidR="008B501A" w:rsidRPr="007D5577" w:rsidRDefault="008B501A" w:rsidP="008B501A">
            <w:pPr>
              <w:pStyle w:val="ListParagraph"/>
              <w:spacing w:before="40" w:afterLines="40" w:after="96"/>
              <w:rPr>
                <w:rFonts w:eastAsia="Calibri" w:cstheme="minorHAnsi"/>
                <w:szCs w:val="24"/>
                <w:shd w:val="clear" w:color="auto" w:fill="FFFFFF"/>
              </w:rPr>
            </w:pPr>
          </w:p>
        </w:tc>
      </w:tr>
    </w:tbl>
    <w:p w14:paraId="1E974828" w14:textId="4D492DE3" w:rsidR="004A4D5A" w:rsidRPr="006626D6" w:rsidRDefault="004A4D5A">
      <w:pPr>
        <w:rPr>
          <w:b/>
          <w:bCs/>
          <w:lang w:val="nl-NL"/>
        </w:rPr>
      </w:pPr>
    </w:p>
    <w:sectPr w:rsidR="004A4D5A" w:rsidRPr="006626D6" w:rsidSect="00F1387D">
      <w:headerReference w:type="default" r:id="rId10"/>
      <w:footerReference w:type="default" r:id="rId1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2A8126" w14:textId="77777777" w:rsidR="00365FD4" w:rsidRDefault="00365FD4" w:rsidP="005C6718">
      <w:pPr>
        <w:spacing w:after="0" w:line="240" w:lineRule="auto"/>
      </w:pPr>
      <w:r>
        <w:rPr>
          <w:lang w:val="nl"/>
        </w:rPr>
        <w:separator/>
      </w:r>
    </w:p>
  </w:endnote>
  <w:endnote w:type="continuationSeparator" w:id="0">
    <w:p w14:paraId="20743265" w14:textId="77777777" w:rsidR="00365FD4" w:rsidRDefault="00365FD4" w:rsidP="005C6718">
      <w:pPr>
        <w:spacing w:after="0" w:line="240" w:lineRule="auto"/>
      </w:pPr>
      <w:r>
        <w:rPr>
          <w:lang w:val="nl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6B17C8" w14:textId="3E228A3F" w:rsidR="005C6718" w:rsidRPr="006626D6" w:rsidRDefault="00831580">
    <w:pPr>
      <w:pStyle w:val="Footer"/>
      <w:rPr>
        <w:lang w:val="nl-NL"/>
      </w:rPr>
    </w:pPr>
    <w:r>
      <w:rPr>
        <w:noProof/>
        <w:lang w:val="nl-NL"/>
      </w:rPr>
      <w:drawing>
        <wp:anchor distT="0" distB="0" distL="114300" distR="114300" simplePos="0" relativeHeight="251662336" behindDoc="1" locked="0" layoutInCell="1" allowOverlap="1" wp14:anchorId="4E1E5F8A" wp14:editId="4BD61D4E">
          <wp:simplePos x="0" y="0"/>
          <wp:positionH relativeFrom="column">
            <wp:posOffset>1054100</wp:posOffset>
          </wp:positionH>
          <wp:positionV relativeFrom="paragraph">
            <wp:posOffset>-240665</wp:posOffset>
          </wp:positionV>
          <wp:extent cx="6400800" cy="1054100"/>
          <wp:effectExtent l="0" t="0" r="0" b="0"/>
          <wp:wrapNone/>
          <wp:docPr id="2" name="Picture 2" descr="A close up of a messag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close up of a messag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00800" cy="1054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F9F128" w14:textId="77777777" w:rsidR="00365FD4" w:rsidRDefault="00365FD4" w:rsidP="005C6718">
      <w:pPr>
        <w:spacing w:after="0" w:line="240" w:lineRule="auto"/>
      </w:pPr>
      <w:r>
        <w:rPr>
          <w:lang w:val="nl"/>
        </w:rPr>
        <w:separator/>
      </w:r>
    </w:p>
  </w:footnote>
  <w:footnote w:type="continuationSeparator" w:id="0">
    <w:p w14:paraId="523B1837" w14:textId="77777777" w:rsidR="00365FD4" w:rsidRDefault="00365FD4" w:rsidP="005C6718">
      <w:pPr>
        <w:spacing w:after="0" w:line="240" w:lineRule="auto"/>
      </w:pPr>
      <w:r>
        <w:rPr>
          <w:lang w:val="nl"/>
        </w:rPr>
        <w:continuationSeparator/>
      </w:r>
    </w:p>
  </w:footnote>
  <w:footnote w:id="1">
    <w:p w14:paraId="1AB4A1F6" w14:textId="77777777" w:rsidR="004A4D5A" w:rsidRPr="006626D6" w:rsidRDefault="004A4D5A" w:rsidP="004A4D5A">
      <w:pPr>
        <w:pStyle w:val="FootnoteText"/>
        <w:rPr>
          <w:lang w:val="nl-NL"/>
        </w:rPr>
      </w:pPr>
      <w:r>
        <w:rPr>
          <w:rStyle w:val="FootnoteReference"/>
          <w:lang w:val="nl"/>
        </w:rPr>
        <w:footnoteRef/>
      </w:r>
      <w:r w:rsidRPr="00CB5240">
        <w:rPr>
          <w:lang w:val="nl"/>
        </w:rPr>
        <w:t xml:space="preserve"> Definitie van kennis, vaardigheden en attitudes volgens het Europees referentiekader voor sleutelcompetenties voor een leven lang leren: </w:t>
      </w:r>
      <w:hyperlink r:id="rId1" w:history="1">
        <w:r w:rsidRPr="00CB5240">
          <w:rPr>
            <w:rStyle w:val="Hyperlink"/>
            <w:lang w:val="nl"/>
          </w:rPr>
          <w:t>https://eur-lex.europa.eu/legal-content/NL/TXT/PDF/?uri=CELEX:32018H0604(01)&amp;rid=7</w:t>
        </w:r>
      </w:hyperlink>
      <w:r w:rsidRPr="00CB5240">
        <w:rPr>
          <w:lang w:val="nl"/>
        </w:rPr>
        <w:t xml:space="preserve"> [27.06.2019]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6256FC" w14:textId="171020FF" w:rsidR="00812D94" w:rsidRDefault="00224B1C" w:rsidP="00812D94">
    <w:pPr>
      <w:pStyle w:val="Header"/>
      <w:jc w:val="center"/>
    </w:pPr>
    <w:r>
      <w:rPr>
        <w:noProof/>
      </w:rPr>
      <w:drawing>
        <wp:anchor distT="0" distB="0" distL="114300" distR="114300" simplePos="0" relativeHeight="251661312" behindDoc="1" locked="0" layoutInCell="1" allowOverlap="1" wp14:anchorId="60CE81B8" wp14:editId="2C159F28">
          <wp:simplePos x="0" y="0"/>
          <wp:positionH relativeFrom="column">
            <wp:posOffset>6819900</wp:posOffset>
          </wp:positionH>
          <wp:positionV relativeFrom="paragraph">
            <wp:posOffset>-101600</wp:posOffset>
          </wp:positionV>
          <wp:extent cx="2057400" cy="58420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7400" cy="584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00B27F8A" wp14:editId="37796D0A">
          <wp:simplePos x="0" y="0"/>
          <wp:positionH relativeFrom="column">
            <wp:posOffset>-736600</wp:posOffset>
          </wp:positionH>
          <wp:positionV relativeFrom="paragraph">
            <wp:posOffset>-292100</wp:posOffset>
          </wp:positionV>
          <wp:extent cx="1079500" cy="901700"/>
          <wp:effectExtent l="0" t="0" r="0" b="0"/>
          <wp:wrapNone/>
          <wp:docPr id="1" name="Picture 1" descr="A colorful circle with a white letter y in i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colorful circle with a white letter y in it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9500" cy="901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BAFE9A0" w14:textId="77777777" w:rsidR="00812D94" w:rsidRDefault="00812D94" w:rsidP="00812D94">
    <w:pPr>
      <w:pStyle w:val="Header"/>
      <w:jc w:val="center"/>
    </w:pPr>
  </w:p>
  <w:p w14:paraId="16A25E11" w14:textId="77777777" w:rsidR="00812D94" w:rsidRDefault="00812D94" w:rsidP="00812D94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757381"/>
    <w:multiLevelType w:val="hybridMultilevel"/>
    <w:tmpl w:val="39A852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462A6D"/>
    <w:multiLevelType w:val="hybridMultilevel"/>
    <w:tmpl w:val="144052B0"/>
    <w:lvl w:ilvl="0" w:tplc="910863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7F1FD6"/>
    <w:multiLevelType w:val="hybridMultilevel"/>
    <w:tmpl w:val="9BAA41A2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36D"/>
    <w:rsid w:val="000121C2"/>
    <w:rsid w:val="00083AE3"/>
    <w:rsid w:val="000D4FD5"/>
    <w:rsid w:val="000D598D"/>
    <w:rsid w:val="00170671"/>
    <w:rsid w:val="001A427C"/>
    <w:rsid w:val="00224B1C"/>
    <w:rsid w:val="00264DB9"/>
    <w:rsid w:val="0027754B"/>
    <w:rsid w:val="0028448C"/>
    <w:rsid w:val="002B0172"/>
    <w:rsid w:val="00326837"/>
    <w:rsid w:val="0033136D"/>
    <w:rsid w:val="003652C8"/>
    <w:rsid w:val="00365FD4"/>
    <w:rsid w:val="00385A25"/>
    <w:rsid w:val="004362DD"/>
    <w:rsid w:val="00451AAA"/>
    <w:rsid w:val="00485487"/>
    <w:rsid w:val="00495CBF"/>
    <w:rsid w:val="004A4D5A"/>
    <w:rsid w:val="004F5576"/>
    <w:rsid w:val="00501C0A"/>
    <w:rsid w:val="00581E03"/>
    <w:rsid w:val="005A0A2B"/>
    <w:rsid w:val="005C4DE5"/>
    <w:rsid w:val="005C6718"/>
    <w:rsid w:val="00655717"/>
    <w:rsid w:val="006626D6"/>
    <w:rsid w:val="00691C92"/>
    <w:rsid w:val="00722FF1"/>
    <w:rsid w:val="00730E47"/>
    <w:rsid w:val="007D5577"/>
    <w:rsid w:val="00812D94"/>
    <w:rsid w:val="00831580"/>
    <w:rsid w:val="008B501A"/>
    <w:rsid w:val="009464D6"/>
    <w:rsid w:val="00974236"/>
    <w:rsid w:val="009829EA"/>
    <w:rsid w:val="009B127B"/>
    <w:rsid w:val="009B42A9"/>
    <w:rsid w:val="009B728B"/>
    <w:rsid w:val="00A1708E"/>
    <w:rsid w:val="00AA672C"/>
    <w:rsid w:val="00AC25FA"/>
    <w:rsid w:val="00B12E9C"/>
    <w:rsid w:val="00B62091"/>
    <w:rsid w:val="00BA7EB3"/>
    <w:rsid w:val="00BB65AC"/>
    <w:rsid w:val="00C53828"/>
    <w:rsid w:val="00C6469E"/>
    <w:rsid w:val="00C7641D"/>
    <w:rsid w:val="00C948E0"/>
    <w:rsid w:val="00CE3292"/>
    <w:rsid w:val="00D07D54"/>
    <w:rsid w:val="00D5258B"/>
    <w:rsid w:val="00E00BC8"/>
    <w:rsid w:val="00E61954"/>
    <w:rsid w:val="00EE238A"/>
    <w:rsid w:val="00F060BE"/>
    <w:rsid w:val="00F1387D"/>
    <w:rsid w:val="00FF75DB"/>
    <w:rsid w:val="5D229F2A"/>
    <w:rsid w:val="6F7382D3"/>
    <w:rsid w:val="71DB0FD8"/>
    <w:rsid w:val="775E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971565"/>
  <w15:docId w15:val="{C8BD7755-FBE5-4AE3-8523-7B08ED9F8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62DD"/>
    <w:pPr>
      <w:spacing w:before="120" w:after="120" w:line="276" w:lineRule="auto"/>
    </w:pPr>
    <w:rPr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C67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6718"/>
  </w:style>
  <w:style w:type="paragraph" w:styleId="Footer">
    <w:name w:val="footer"/>
    <w:basedOn w:val="Normal"/>
    <w:link w:val="FooterChar"/>
    <w:uiPriority w:val="99"/>
    <w:unhideWhenUsed/>
    <w:rsid w:val="005C67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6718"/>
  </w:style>
  <w:style w:type="character" w:styleId="Hyperlink">
    <w:name w:val="Hyperlink"/>
    <w:basedOn w:val="DefaultParagraphFont"/>
    <w:uiPriority w:val="99"/>
    <w:unhideWhenUsed/>
    <w:rsid w:val="004362DD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4362DD"/>
    <w:pPr>
      <w:spacing w:before="100" w:after="0" w:line="240" w:lineRule="auto"/>
    </w:pPr>
    <w:rPr>
      <w:rFonts w:eastAsiaTheme="minorEastAsia"/>
      <w:sz w:val="20"/>
      <w:szCs w:val="20"/>
      <w:lang w:val="sl-SI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362DD"/>
    <w:rPr>
      <w:rFonts w:eastAsiaTheme="minorEastAsia"/>
      <w:sz w:val="20"/>
      <w:szCs w:val="20"/>
      <w:lang w:val="sl-SI"/>
    </w:rPr>
  </w:style>
  <w:style w:type="character" w:styleId="FootnoteReference">
    <w:name w:val="footnote reference"/>
    <w:basedOn w:val="DefaultParagraphFont"/>
    <w:uiPriority w:val="99"/>
    <w:unhideWhenUsed/>
    <w:rsid w:val="004362DD"/>
    <w:rPr>
      <w:vertAlign w:val="superscript"/>
    </w:rPr>
  </w:style>
  <w:style w:type="paragraph" w:styleId="ListParagraph">
    <w:name w:val="List Paragraph"/>
    <w:basedOn w:val="Normal"/>
    <w:uiPriority w:val="34"/>
    <w:qFormat/>
    <w:rsid w:val="004362DD"/>
    <w:pPr>
      <w:spacing w:before="100" w:after="200"/>
      <w:ind w:left="720"/>
      <w:contextualSpacing/>
    </w:pPr>
    <w:rPr>
      <w:rFonts w:eastAsiaTheme="minorEastAsia"/>
      <w:szCs w:val="20"/>
      <w:lang w:val="sl-SI"/>
    </w:rPr>
  </w:style>
  <w:style w:type="table" w:styleId="TableGrid">
    <w:name w:val="Table Grid"/>
    <w:basedOn w:val="TableNormal"/>
    <w:uiPriority w:val="39"/>
    <w:rsid w:val="004362D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efaultParagraphFont"/>
    <w:rsid w:val="00691C92"/>
  </w:style>
  <w:style w:type="character" w:customStyle="1" w:styleId="eop">
    <w:name w:val="eop"/>
    <w:basedOn w:val="DefaultParagraphFont"/>
    <w:rsid w:val="000121C2"/>
  </w:style>
  <w:style w:type="character" w:styleId="PlaceholderText">
    <w:name w:val="Placeholder Text"/>
    <w:basedOn w:val="DefaultParagraphFont"/>
    <w:uiPriority w:val="99"/>
    <w:semiHidden/>
    <w:rsid w:val="006626D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EN/TXT/PDF/?uri=CELEX:32018H0604(01)&amp;rid=7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1C729212F9BD49A9AEDF344C2CE3D4" ma:contentTypeVersion="16" ma:contentTypeDescription="Create a new document." ma:contentTypeScope="" ma:versionID="e50d270c04184c87c6860a460bf1b5e8">
  <xsd:schema xmlns:xsd="http://www.w3.org/2001/XMLSchema" xmlns:xs="http://www.w3.org/2001/XMLSchema" xmlns:p="http://schemas.microsoft.com/office/2006/metadata/properties" xmlns:ns2="4f1b5ae3-ae6c-4686-9490-43d6b6f54662" xmlns:ns3="d959e225-c2c9-4b03-bb9c-4b33f00881df" targetNamespace="http://schemas.microsoft.com/office/2006/metadata/properties" ma:root="true" ma:fieldsID="fe8a90abae7c878254e6e16de7a4af1a" ns2:_="" ns3:_="">
    <xsd:import namespace="4f1b5ae3-ae6c-4686-9490-43d6b6f54662"/>
    <xsd:import namespace="d959e225-c2c9-4b03-bb9c-4b33f00881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1b5ae3-ae6c-4686-9490-43d6b6f546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ac0f876-802c-4cb5-880d-6036c0d2775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59e225-c2c9-4b03-bb9c-4b33f00881d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124a528-fd3c-4402-a9dc-8867fda6a1e5}" ma:internalName="TaxCatchAll" ma:showField="CatchAllData" ma:web="d959e225-c2c9-4b03-bb9c-4b33f00881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959e225-c2c9-4b03-bb9c-4b33f00881df" xsi:nil="true"/>
    <lcf76f155ced4ddcb4097134ff3c332f xmlns="4f1b5ae3-ae6c-4686-9490-43d6b6f5466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6040F49-6B28-47D0-BB41-A776F2A886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5583BA-39ED-40AE-AF2B-3C5B8F7929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1b5ae3-ae6c-4686-9490-43d6b6f54662"/>
    <ds:schemaRef ds:uri="d959e225-c2c9-4b03-bb9c-4b33f00881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C1ECA2F-6A8D-4C0E-AEEF-EA3729F95200}">
  <ds:schemaRefs>
    <ds:schemaRef ds:uri="http://schemas.microsoft.com/office/2006/metadata/properties"/>
    <ds:schemaRef ds:uri="http://schemas.microsoft.com/office/infopath/2007/PartnerControls"/>
    <ds:schemaRef ds:uri="d959e225-c2c9-4b03-bb9c-4b33f00881df"/>
    <ds:schemaRef ds:uri="4f1b5ae3-ae6c-4686-9490-43d6b6f5466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Andry Moustras</cp:lastModifiedBy>
  <cp:revision>4</cp:revision>
  <dcterms:created xsi:type="dcterms:W3CDTF">2023-07-11T12:15:00Z</dcterms:created>
  <dcterms:modified xsi:type="dcterms:W3CDTF">2023-07-26T14:36:00Z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0x010100CB1C729212F9BD49A9AEDF344C2CE3D4</vt:lpwstr>
  </property>
</Properties>
</file>