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"/>
        <w:gridCol w:w="3271"/>
        <w:gridCol w:w="2018"/>
        <w:gridCol w:w="2128"/>
        <w:gridCol w:w="1450"/>
      </w:tblGrid>
      <w:tr w:rsidR="004362DD" w:rsidRPr="005D3AA0" w14:paraId="743522ED" w14:textId="77777777" w:rsidTr="00C71E66">
        <w:trPr>
          <w:trHeight w:val="547"/>
        </w:trPr>
        <w:tc>
          <w:tcPr>
            <w:tcW w:w="486" w:type="dxa"/>
            <w:vMerge w:val="restart"/>
          </w:tcPr>
          <w:p w14:paraId="27A43A8F" w14:textId="75F4F062" w:rsidR="004362DD" w:rsidRPr="005D3AA0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2284" w:type="dxa"/>
            <w:vMerge w:val="restart"/>
          </w:tcPr>
          <w:p w14:paraId="62673E10" w14:textId="77777777" w:rsidR="004362DD" w:rsidRPr="005D3AA0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5D3AA0">
              <w:rPr>
                <w:b/>
                <w:bCs/>
                <w:szCs w:val="24"/>
                <w:lang w:val="nl"/>
              </w:rPr>
              <w:t>Module/Eenheid</w:t>
            </w:r>
          </w:p>
        </w:tc>
        <w:tc>
          <w:tcPr>
            <w:tcW w:w="6292" w:type="dxa"/>
            <w:gridSpan w:val="3"/>
          </w:tcPr>
          <w:p w14:paraId="2DC4DBE8" w14:textId="77777777" w:rsidR="004362DD" w:rsidRPr="005D3AA0" w:rsidRDefault="004362DD" w:rsidP="00C71E66">
            <w:pPr>
              <w:spacing w:beforeLines="40" w:before="96" w:afterLines="40" w:after="96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5D3AA0">
              <w:rPr>
                <w:b/>
                <w:bCs/>
                <w:szCs w:val="24"/>
                <w:lang w:val="nl"/>
              </w:rPr>
              <w:t>Leerdoelen</w:t>
            </w:r>
            <w:r w:rsidRPr="005D3AA0">
              <w:rPr>
                <w:rStyle w:val="FootnoteReference"/>
                <w:b/>
                <w:bCs/>
                <w:szCs w:val="24"/>
                <w:lang w:val="nl"/>
              </w:rPr>
              <w:footnoteReference w:id="1"/>
            </w:r>
          </w:p>
        </w:tc>
      </w:tr>
      <w:tr w:rsidR="004362DD" w:rsidRPr="005D3AA0" w14:paraId="09043A02" w14:textId="77777777" w:rsidTr="00C71E66">
        <w:trPr>
          <w:trHeight w:val="555"/>
        </w:trPr>
        <w:tc>
          <w:tcPr>
            <w:tcW w:w="486" w:type="dxa"/>
            <w:vMerge/>
          </w:tcPr>
          <w:p w14:paraId="3589E186" w14:textId="77777777" w:rsidR="004362DD" w:rsidRPr="005D3AA0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2284" w:type="dxa"/>
            <w:vMerge/>
          </w:tcPr>
          <w:p w14:paraId="059D9C3D" w14:textId="77777777" w:rsidR="004362DD" w:rsidRPr="005D3AA0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2175" w:type="dxa"/>
          </w:tcPr>
          <w:p w14:paraId="0A7F7960" w14:textId="77777777" w:rsidR="004362DD" w:rsidRPr="005D3AA0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5D3AA0">
              <w:rPr>
                <w:b/>
                <w:bCs/>
                <w:szCs w:val="24"/>
                <w:lang w:val="nl"/>
              </w:rPr>
              <w:t>Kennis</w:t>
            </w:r>
          </w:p>
        </w:tc>
        <w:tc>
          <w:tcPr>
            <w:tcW w:w="2127" w:type="dxa"/>
          </w:tcPr>
          <w:p w14:paraId="5760079A" w14:textId="77777777" w:rsidR="004362DD" w:rsidRPr="005D3AA0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5D3AA0">
              <w:rPr>
                <w:b/>
                <w:bCs/>
                <w:szCs w:val="24"/>
                <w:lang w:val="nl"/>
              </w:rPr>
              <w:t>Vaardigheden</w:t>
            </w:r>
          </w:p>
        </w:tc>
        <w:tc>
          <w:tcPr>
            <w:tcW w:w="1990" w:type="dxa"/>
          </w:tcPr>
          <w:p w14:paraId="1A1093D6" w14:textId="77777777" w:rsidR="004362DD" w:rsidRPr="005D3AA0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5D3AA0">
              <w:rPr>
                <w:b/>
                <w:bCs/>
                <w:szCs w:val="24"/>
                <w:lang w:val="nl"/>
              </w:rPr>
              <w:t>Houding</w:t>
            </w:r>
          </w:p>
        </w:tc>
      </w:tr>
      <w:tr w:rsidR="004362DD" w:rsidRPr="00597488" w14:paraId="3F9BF291" w14:textId="77777777" w:rsidTr="00C71E66">
        <w:tc>
          <w:tcPr>
            <w:tcW w:w="486" w:type="dxa"/>
          </w:tcPr>
          <w:p w14:paraId="02321A39" w14:textId="77777777" w:rsidR="004362DD" w:rsidRPr="005D3AA0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5D3AA0">
              <w:rPr>
                <w:b/>
                <w:bCs/>
                <w:szCs w:val="24"/>
                <w:lang w:val="nl"/>
              </w:rPr>
              <w:t>1</w:t>
            </w:r>
          </w:p>
        </w:tc>
        <w:tc>
          <w:tcPr>
            <w:tcW w:w="2284" w:type="dxa"/>
          </w:tcPr>
          <w:p w14:paraId="2EEF771A" w14:textId="77777777" w:rsidR="004362DD" w:rsidRPr="00597488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Cs w:val="24"/>
                <w:lang w:val="nl-NL"/>
              </w:rPr>
            </w:pPr>
            <w:r w:rsidRPr="005D3AA0">
              <w:rPr>
                <w:b/>
                <w:bCs/>
                <w:szCs w:val="24"/>
                <w:lang w:val="nl"/>
              </w:rPr>
              <w:t>Titel van de module</w:t>
            </w:r>
          </w:p>
          <w:p w14:paraId="5724B8B9" w14:textId="58C5C6F1" w:rsidR="004237C4" w:rsidRPr="00597488" w:rsidRDefault="004237C4" w:rsidP="004237C4">
            <w:pPr>
              <w:pStyle w:val="NormalWeb"/>
              <w:rPr>
                <w:rFonts w:asciiTheme="minorHAnsi" w:hAnsiTheme="minorHAnsi" w:cstheme="minorHAnsi"/>
                <w:color w:val="000000"/>
                <w:lang w:val="nl-NL"/>
              </w:rPr>
            </w:pPr>
            <w:r w:rsidRPr="005D3AA0">
              <w:rPr>
                <w:color w:val="000000"/>
                <w:lang w:val="nl"/>
              </w:rPr>
              <w:t>Conflictresolutie.</w:t>
            </w:r>
          </w:p>
        </w:tc>
        <w:tc>
          <w:tcPr>
            <w:tcW w:w="2175" w:type="dxa"/>
          </w:tcPr>
          <w:p w14:paraId="36CF7E02" w14:textId="77777777" w:rsidR="004362DD" w:rsidRPr="00597488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szCs w:val="24"/>
                <w:lang w:val="nl-NL"/>
              </w:rPr>
            </w:pPr>
            <w:r w:rsidRPr="005D3AA0">
              <w:rPr>
                <w:szCs w:val="24"/>
                <w:lang w:val="nl"/>
              </w:rPr>
              <w:t xml:space="preserve">Aan het einde van de module moeten deelnemers in staat zijn om... </w:t>
            </w:r>
          </w:p>
        </w:tc>
        <w:tc>
          <w:tcPr>
            <w:tcW w:w="2127" w:type="dxa"/>
          </w:tcPr>
          <w:p w14:paraId="5121D350" w14:textId="77777777" w:rsidR="004362DD" w:rsidRPr="00597488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szCs w:val="24"/>
                <w:lang w:val="nl-NL"/>
              </w:rPr>
            </w:pPr>
            <w:r w:rsidRPr="005D3AA0">
              <w:rPr>
                <w:szCs w:val="24"/>
                <w:lang w:val="nl"/>
              </w:rPr>
              <w:t>Aan het einde van de module moeten deelnemers in staat zijn om...</w:t>
            </w:r>
          </w:p>
        </w:tc>
        <w:tc>
          <w:tcPr>
            <w:tcW w:w="1990" w:type="dxa"/>
          </w:tcPr>
          <w:p w14:paraId="19B493EF" w14:textId="77777777" w:rsidR="004362DD" w:rsidRPr="00597488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Cs/>
                <w:szCs w:val="24"/>
                <w:lang w:val="nl-NL"/>
              </w:rPr>
            </w:pPr>
            <w:r w:rsidRPr="005D3AA0">
              <w:rPr>
                <w:bCs/>
                <w:szCs w:val="24"/>
                <w:lang w:val="nl"/>
              </w:rPr>
              <w:t>De module is gericht op het cultiveren van de volgende attitudes:</w:t>
            </w:r>
          </w:p>
        </w:tc>
      </w:tr>
      <w:tr w:rsidR="004362DD" w:rsidRPr="00597488" w14:paraId="09FFBA6D" w14:textId="77777777" w:rsidTr="00C71E66">
        <w:tc>
          <w:tcPr>
            <w:tcW w:w="486" w:type="dxa"/>
          </w:tcPr>
          <w:p w14:paraId="5CB58E19" w14:textId="77777777" w:rsidR="004362DD" w:rsidRPr="005D3AA0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5D3AA0">
              <w:rPr>
                <w:b/>
                <w:bCs/>
                <w:szCs w:val="24"/>
                <w:lang w:val="nl"/>
              </w:rPr>
              <w:t>1.1</w:t>
            </w:r>
          </w:p>
        </w:tc>
        <w:tc>
          <w:tcPr>
            <w:tcW w:w="2284" w:type="dxa"/>
          </w:tcPr>
          <w:p w14:paraId="3C1944BA" w14:textId="77777777" w:rsidR="004362DD" w:rsidRPr="005D3AA0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szCs w:val="24"/>
                <w:u w:val="single"/>
              </w:rPr>
            </w:pPr>
            <w:r w:rsidRPr="005D3AA0">
              <w:rPr>
                <w:szCs w:val="24"/>
                <w:u w:val="single"/>
                <w:lang w:val="nl"/>
              </w:rPr>
              <w:t>Titel van de eenheid</w:t>
            </w:r>
          </w:p>
          <w:p w14:paraId="306E5FC6" w14:textId="3E6B8196" w:rsidR="004362DD" w:rsidRPr="005D3AA0" w:rsidRDefault="004362DD" w:rsidP="00C71E66">
            <w:pPr>
              <w:pStyle w:val="ListParagraph"/>
              <w:numPr>
                <w:ilvl w:val="0"/>
                <w:numId w:val="1"/>
              </w:numPr>
              <w:spacing w:beforeLines="40" w:before="96" w:afterLines="40" w:after="96" w:line="240" w:lineRule="auto"/>
              <w:rPr>
                <w:rFonts w:asciiTheme="minorHAnsi" w:hAnsiTheme="minorHAnsi" w:cstheme="minorHAnsi"/>
                <w:szCs w:val="24"/>
                <w:lang w:val="en-GB"/>
              </w:rPr>
            </w:pPr>
            <w:r w:rsidRPr="005D3AA0">
              <w:rPr>
                <w:szCs w:val="24"/>
                <w:lang w:val="nl"/>
              </w:rPr>
              <w:t>Onderwerp 1</w:t>
            </w:r>
          </w:p>
          <w:p w14:paraId="3D573A2C" w14:textId="49BFCA44" w:rsidR="005D3AA0" w:rsidRPr="005D3AA0" w:rsidRDefault="005D3AA0" w:rsidP="005D3AA0">
            <w:pPr>
              <w:pStyle w:val="ListParagraph"/>
              <w:spacing w:beforeLines="40" w:before="96" w:afterLines="40" w:after="96" w:line="240" w:lineRule="auto"/>
              <w:rPr>
                <w:rFonts w:asciiTheme="minorHAnsi" w:hAnsiTheme="minorHAnsi" w:cstheme="minorHAnsi"/>
                <w:szCs w:val="24"/>
              </w:rPr>
            </w:pPr>
            <w:r w:rsidRPr="005D3AA0">
              <w:rPr>
                <w:szCs w:val="24"/>
                <w:lang w:val="nl"/>
              </w:rPr>
              <w:t xml:space="preserve">Zoek de moeilijke onderwerpen. </w:t>
            </w:r>
          </w:p>
          <w:p w14:paraId="5DBF7C80" w14:textId="77777777" w:rsidR="005D3AA0" w:rsidRPr="005D3AA0" w:rsidRDefault="005D3AA0" w:rsidP="005D3AA0">
            <w:pPr>
              <w:pStyle w:val="ListParagraph"/>
              <w:spacing w:beforeLines="40" w:before="96" w:afterLines="40" w:after="96" w:line="240" w:lineRule="auto"/>
              <w:rPr>
                <w:rFonts w:asciiTheme="minorHAnsi" w:hAnsiTheme="minorHAnsi" w:cstheme="minorHAnsi"/>
                <w:szCs w:val="24"/>
                <w:lang w:val="en-GB"/>
              </w:rPr>
            </w:pPr>
          </w:p>
          <w:p w14:paraId="155CFE5B" w14:textId="161826A0" w:rsidR="004362DD" w:rsidRPr="005D3AA0" w:rsidRDefault="004362DD" w:rsidP="00C71E6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asciiTheme="minorHAnsi" w:hAnsiTheme="minorHAnsi" w:cstheme="minorHAnsi"/>
                <w:szCs w:val="24"/>
                <w:lang w:val="en-GB"/>
              </w:rPr>
            </w:pPr>
            <w:r w:rsidRPr="005D3AA0">
              <w:rPr>
                <w:szCs w:val="24"/>
                <w:lang w:val="nl"/>
              </w:rPr>
              <w:t>Onderwerp 2</w:t>
            </w:r>
          </w:p>
          <w:p w14:paraId="378E7FB9" w14:textId="7B6C5B09" w:rsidR="005D3AA0" w:rsidRPr="00597488" w:rsidRDefault="005D3AA0" w:rsidP="005D3AA0">
            <w:pPr>
              <w:pStyle w:val="ListParagraph"/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asciiTheme="minorHAnsi" w:hAnsiTheme="minorHAnsi" w:cstheme="minorHAnsi"/>
                <w:szCs w:val="24"/>
                <w:lang w:val="nl-NL"/>
              </w:rPr>
            </w:pPr>
            <w:r w:rsidRPr="005D3AA0">
              <w:rPr>
                <w:szCs w:val="24"/>
                <w:lang w:val="nl"/>
              </w:rPr>
              <w:t>Het genereren van een standpunt om toe te passen op een debat</w:t>
            </w:r>
          </w:p>
          <w:p w14:paraId="06ED72F7" w14:textId="77777777" w:rsidR="005D3AA0" w:rsidRPr="00597488" w:rsidRDefault="005D3AA0" w:rsidP="005D3AA0">
            <w:pPr>
              <w:pStyle w:val="ListParagraph"/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asciiTheme="minorHAnsi" w:hAnsiTheme="minorHAnsi" w:cstheme="minorHAnsi"/>
                <w:szCs w:val="24"/>
                <w:lang w:val="nl-NL"/>
              </w:rPr>
            </w:pPr>
          </w:p>
          <w:p w14:paraId="2B96B137" w14:textId="6022BBE5" w:rsidR="004362DD" w:rsidRPr="005D3AA0" w:rsidRDefault="005D3AA0" w:rsidP="00C71E6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asciiTheme="minorHAnsi" w:hAnsiTheme="minorHAnsi" w:cstheme="minorHAnsi"/>
                <w:szCs w:val="24"/>
                <w:lang w:val="en-GB"/>
              </w:rPr>
            </w:pPr>
            <w:r w:rsidRPr="005D3AA0">
              <w:rPr>
                <w:szCs w:val="24"/>
                <w:lang w:val="nl"/>
              </w:rPr>
              <w:t>Onderwerp 3</w:t>
            </w:r>
          </w:p>
          <w:p w14:paraId="2F8F1935" w14:textId="7D4EBC04" w:rsidR="005D3AA0" w:rsidRPr="00597488" w:rsidRDefault="005D3AA0" w:rsidP="005D3AA0">
            <w:pPr>
              <w:pStyle w:val="ListParagraph"/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asciiTheme="minorHAnsi" w:hAnsiTheme="minorHAnsi" w:cstheme="minorHAnsi"/>
                <w:szCs w:val="24"/>
                <w:lang w:val="nl-NL"/>
              </w:rPr>
            </w:pPr>
            <w:r w:rsidRPr="005D3AA0">
              <w:rPr>
                <w:szCs w:val="24"/>
                <w:lang w:val="nl"/>
              </w:rPr>
              <w:t xml:space="preserve">Het gebruik van conflictoplossingstechnieken om een oplossing te vinden. </w:t>
            </w:r>
          </w:p>
          <w:p w14:paraId="599ACA3D" w14:textId="508FE907" w:rsidR="004362DD" w:rsidRPr="00597488" w:rsidRDefault="004362DD" w:rsidP="005D3AA0">
            <w:pPr>
              <w:pStyle w:val="ListParagraph"/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asciiTheme="minorHAnsi" w:hAnsiTheme="minorHAnsi" w:cstheme="minorHAnsi"/>
                <w:szCs w:val="24"/>
                <w:lang w:val="nl-NL"/>
              </w:rPr>
            </w:pPr>
          </w:p>
        </w:tc>
        <w:tc>
          <w:tcPr>
            <w:tcW w:w="2175" w:type="dxa"/>
          </w:tcPr>
          <w:p w14:paraId="753596AF" w14:textId="77777777" w:rsidR="004362DD" w:rsidRPr="00597488" w:rsidRDefault="004237C4" w:rsidP="00C71E66">
            <w:pPr>
              <w:spacing w:beforeLines="40" w:before="96" w:afterLines="40" w:after="96"/>
              <w:rPr>
                <w:rFonts w:asciiTheme="minorHAnsi" w:hAnsiTheme="minorHAnsi" w:cstheme="minorHAnsi"/>
                <w:color w:val="000000"/>
                <w:szCs w:val="24"/>
                <w:lang w:val="nl-NL"/>
              </w:rPr>
            </w:pPr>
            <w:r w:rsidRPr="005D3AA0">
              <w:rPr>
                <w:color w:val="000000"/>
                <w:szCs w:val="24"/>
                <w:lang w:val="nl"/>
              </w:rPr>
              <w:t>Een goed begrip van de vijf stappen van conflictoplossing:</w:t>
            </w:r>
          </w:p>
          <w:p w14:paraId="7E9C6500" w14:textId="50DB9C4C" w:rsidR="004237C4" w:rsidRPr="005D3AA0" w:rsidRDefault="004237C4" w:rsidP="004237C4">
            <w:pPr>
              <w:pStyle w:val="ListParagraph"/>
              <w:numPr>
                <w:ilvl w:val="0"/>
                <w:numId w:val="2"/>
              </w:numPr>
              <w:spacing w:beforeLines="40" w:before="96" w:afterLines="40" w:after="96"/>
              <w:rPr>
                <w:rFonts w:asciiTheme="minorHAnsi" w:eastAsia="Calibri" w:hAnsiTheme="minorHAnsi" w:cstheme="minorHAnsi"/>
                <w:color w:val="000000"/>
                <w:szCs w:val="24"/>
              </w:rPr>
            </w:pPr>
            <w:r w:rsidRPr="005D3AA0">
              <w:rPr>
                <w:color w:val="000000"/>
                <w:szCs w:val="24"/>
                <w:lang w:val="nl"/>
              </w:rPr>
              <w:t xml:space="preserve">de bron van het conflict te definiëren </w:t>
            </w:r>
          </w:p>
          <w:p w14:paraId="16268C9D" w14:textId="77777777" w:rsidR="004237C4" w:rsidRPr="00597488" w:rsidRDefault="004237C4" w:rsidP="004237C4">
            <w:pPr>
              <w:spacing w:beforeLines="40" w:before="96" w:afterLines="40" w:after="96"/>
              <w:ind w:left="360"/>
              <w:rPr>
                <w:rFonts w:asciiTheme="minorHAnsi" w:hAnsiTheme="minorHAnsi" w:cstheme="minorHAnsi"/>
                <w:color w:val="000000"/>
                <w:szCs w:val="24"/>
                <w:lang w:val="nl-NL"/>
              </w:rPr>
            </w:pPr>
            <w:r w:rsidRPr="005D3AA0">
              <w:rPr>
                <w:color w:val="000000"/>
                <w:szCs w:val="24"/>
                <w:lang w:val="nl"/>
              </w:rPr>
              <w:t xml:space="preserve">Ik kijk verder dan het incident. </w:t>
            </w:r>
          </w:p>
          <w:p w14:paraId="4FB660C3" w14:textId="22AB0689" w:rsidR="004237C4" w:rsidRPr="00597488" w:rsidRDefault="004237C4" w:rsidP="004237C4">
            <w:pPr>
              <w:spacing w:beforeLines="40" w:before="96" w:afterLines="40" w:after="96"/>
              <w:ind w:left="360"/>
              <w:rPr>
                <w:rFonts w:asciiTheme="minorHAnsi" w:hAnsiTheme="minorHAnsi" w:cstheme="minorHAnsi"/>
                <w:color w:val="000000"/>
                <w:szCs w:val="24"/>
                <w:lang w:val="nl-NL"/>
              </w:rPr>
            </w:pPr>
            <w:r w:rsidRPr="005D3AA0">
              <w:rPr>
                <w:color w:val="000000"/>
                <w:szCs w:val="24"/>
                <w:lang w:val="nl"/>
              </w:rPr>
              <w:t xml:space="preserve">III. Oplossingen aanvragen </w:t>
            </w:r>
          </w:p>
          <w:p w14:paraId="2884EEBC" w14:textId="77777777" w:rsidR="004237C4" w:rsidRPr="00597488" w:rsidRDefault="004237C4" w:rsidP="004237C4">
            <w:pPr>
              <w:spacing w:beforeLines="40" w:before="96" w:afterLines="40" w:after="96"/>
              <w:ind w:left="360"/>
              <w:rPr>
                <w:rFonts w:asciiTheme="minorHAnsi" w:hAnsiTheme="minorHAnsi" w:cstheme="minorHAnsi"/>
                <w:color w:val="000000"/>
                <w:szCs w:val="24"/>
                <w:lang w:val="nl-NL"/>
              </w:rPr>
            </w:pPr>
            <w:r w:rsidRPr="005D3AA0">
              <w:rPr>
                <w:color w:val="000000"/>
                <w:szCs w:val="24"/>
                <w:lang w:val="nl"/>
              </w:rPr>
              <w:t xml:space="preserve">iv. oplossingen te </w:t>
            </w:r>
            <w:r w:rsidRPr="005D3AA0">
              <w:rPr>
                <w:color w:val="000000"/>
                <w:szCs w:val="24"/>
                <w:lang w:val="nl"/>
              </w:rPr>
              <w:lastRenderedPageBreak/>
              <w:t xml:space="preserve">identificeren die alle disputanten kunnen ondersteunen </w:t>
            </w:r>
          </w:p>
          <w:p w14:paraId="224D6B64" w14:textId="5FED2A84" w:rsidR="004237C4" w:rsidRPr="005D3AA0" w:rsidRDefault="004237C4" w:rsidP="004237C4">
            <w:pPr>
              <w:spacing w:beforeLines="40" w:before="96" w:afterLines="40" w:after="96"/>
              <w:ind w:left="360"/>
              <w:rPr>
                <w:rFonts w:asciiTheme="minorHAnsi" w:hAnsiTheme="minorHAnsi" w:cstheme="minorHAnsi"/>
                <w:szCs w:val="24"/>
              </w:rPr>
            </w:pPr>
            <w:r w:rsidRPr="005D3AA0">
              <w:rPr>
                <w:color w:val="000000"/>
                <w:szCs w:val="24"/>
                <w:lang w:val="nl"/>
              </w:rPr>
              <w:t>V. Overeenkomst.</w:t>
            </w:r>
          </w:p>
        </w:tc>
        <w:tc>
          <w:tcPr>
            <w:tcW w:w="2127" w:type="dxa"/>
          </w:tcPr>
          <w:p w14:paraId="73D9A9C7" w14:textId="77777777" w:rsidR="004362DD" w:rsidRPr="00597488" w:rsidRDefault="004237C4" w:rsidP="00C71E66">
            <w:pPr>
              <w:spacing w:before="40" w:afterLines="40" w:after="96"/>
              <w:ind w:left="34"/>
              <w:rPr>
                <w:rFonts w:asciiTheme="minorHAnsi" w:hAnsiTheme="minorHAnsi" w:cstheme="minorHAnsi"/>
                <w:color w:val="000000"/>
                <w:szCs w:val="24"/>
                <w:lang w:val="nl-NL"/>
              </w:rPr>
            </w:pPr>
            <w:r w:rsidRPr="005D3AA0">
              <w:rPr>
                <w:color w:val="000000"/>
                <w:szCs w:val="24"/>
                <w:lang w:val="nl"/>
              </w:rPr>
              <w:lastRenderedPageBreak/>
              <w:t>Vermogen om moeilijke discussies te beheren met oplossingsstrategieën.</w:t>
            </w:r>
          </w:p>
          <w:p w14:paraId="0F1D9E05" w14:textId="7916E36F" w:rsidR="004237C4" w:rsidRPr="00597488" w:rsidRDefault="004237C4" w:rsidP="00C71E66">
            <w:pPr>
              <w:spacing w:before="40" w:afterLines="40" w:after="96"/>
              <w:ind w:left="34"/>
              <w:rPr>
                <w:rFonts w:asciiTheme="minorHAnsi" w:hAnsiTheme="minorHAnsi" w:cstheme="minorHAnsi"/>
                <w:szCs w:val="24"/>
                <w:shd w:val="clear" w:color="auto" w:fill="FFFFFF"/>
                <w:lang w:val="nl-NL"/>
              </w:rPr>
            </w:pPr>
            <w:r w:rsidRPr="005D3AA0">
              <w:rPr>
                <w:color w:val="000000"/>
                <w:szCs w:val="24"/>
                <w:lang w:val="nl"/>
              </w:rPr>
              <w:t>Vermogen om een veilige ruimte te genereren met wederzijds respect. Vermogen om conflicten te de-escaleren door middel van discussie en respect te behouden met empathie voor tegengestelde opvattingen.</w:t>
            </w:r>
          </w:p>
        </w:tc>
        <w:tc>
          <w:tcPr>
            <w:tcW w:w="1990" w:type="dxa"/>
          </w:tcPr>
          <w:p w14:paraId="7E43CC40" w14:textId="4CFCD17C" w:rsidR="004362DD" w:rsidRPr="00597488" w:rsidRDefault="004237C4" w:rsidP="00C71E66">
            <w:pPr>
              <w:spacing w:before="40" w:afterLines="40" w:after="96"/>
              <w:rPr>
                <w:rFonts w:asciiTheme="minorHAnsi" w:hAnsiTheme="minorHAnsi" w:cstheme="minorHAnsi"/>
                <w:szCs w:val="24"/>
                <w:shd w:val="clear" w:color="auto" w:fill="FFFFFF"/>
                <w:lang w:val="nl-NL"/>
              </w:rPr>
            </w:pPr>
            <w:r w:rsidRPr="005D3AA0">
              <w:rPr>
                <w:color w:val="000000"/>
                <w:szCs w:val="24"/>
                <w:lang w:val="nl"/>
              </w:rPr>
              <w:t>Een verlangen om ervoor te zorgen dat iedereen "gehoord" wordt, ondanks toon of opvattingen. Om geen persoonlijke gevoeligheden op te leggen aan tegengestelde standpunten.</w:t>
            </w:r>
          </w:p>
        </w:tc>
      </w:tr>
    </w:tbl>
    <w:p w14:paraId="329F8EC9" w14:textId="77777777" w:rsidR="004F5576" w:rsidRPr="00597488" w:rsidRDefault="004F5576" w:rsidP="0A5D1AD2">
      <w:pPr>
        <w:rPr>
          <w:lang w:val="nl-NL"/>
        </w:rPr>
      </w:pPr>
    </w:p>
    <w:p w14:paraId="4F0E5D75" w14:textId="64C3E49E" w:rsidR="0A5D1AD2" w:rsidRPr="00597488" w:rsidRDefault="0A5D1AD2" w:rsidP="0A5D1AD2">
      <w:pPr>
        <w:rPr>
          <w:szCs w:val="24"/>
          <w:lang w:val="nl-NL"/>
        </w:rPr>
      </w:pPr>
    </w:p>
    <w:p w14:paraId="07EF32E2" w14:textId="62125FE0" w:rsidR="0A5D1AD2" w:rsidRPr="00597488" w:rsidRDefault="0A5D1AD2" w:rsidP="0A5D1AD2">
      <w:pPr>
        <w:rPr>
          <w:szCs w:val="24"/>
          <w:lang w:val="nl-NL"/>
        </w:rPr>
      </w:pPr>
    </w:p>
    <w:sectPr w:rsidR="0A5D1AD2" w:rsidRPr="0059748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E138EA" w14:textId="77777777" w:rsidR="004223A2" w:rsidRDefault="004223A2" w:rsidP="005C6718">
      <w:pPr>
        <w:spacing w:after="0" w:line="240" w:lineRule="auto"/>
      </w:pPr>
      <w:r>
        <w:rPr>
          <w:lang w:val="nl"/>
        </w:rPr>
        <w:separator/>
      </w:r>
    </w:p>
  </w:endnote>
  <w:endnote w:type="continuationSeparator" w:id="0">
    <w:p w14:paraId="51452A1C" w14:textId="77777777" w:rsidR="004223A2" w:rsidRDefault="004223A2" w:rsidP="005C6718">
      <w:pPr>
        <w:spacing w:after="0" w:line="240" w:lineRule="auto"/>
      </w:pPr>
      <w:r>
        <w:rPr>
          <w:lang w:val="n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B17C8" w14:textId="6359B4EC" w:rsidR="005C6718" w:rsidRPr="00597488" w:rsidRDefault="00C42F15">
    <w:pPr>
      <w:pStyle w:val="Footer"/>
      <w:rPr>
        <w:lang w:val="nl-NL"/>
      </w:rPr>
    </w:pPr>
    <w:r>
      <w:rPr>
        <w:noProof/>
        <w:lang w:val="nl-NL"/>
      </w:rPr>
      <w:drawing>
        <wp:anchor distT="0" distB="0" distL="114300" distR="114300" simplePos="0" relativeHeight="251662336" behindDoc="1" locked="0" layoutInCell="1" allowOverlap="1" wp14:anchorId="037EAE4F" wp14:editId="3EB0EF6D">
          <wp:simplePos x="0" y="0"/>
          <wp:positionH relativeFrom="column">
            <wp:posOffset>190500</wp:posOffset>
          </wp:positionH>
          <wp:positionV relativeFrom="paragraph">
            <wp:posOffset>-189230</wp:posOffset>
          </wp:positionV>
          <wp:extent cx="5943600" cy="978535"/>
          <wp:effectExtent l="0" t="0" r="0" b="0"/>
          <wp:wrapNone/>
          <wp:docPr id="2" name="Picture 2" descr="A close up of a messa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lose up of a messa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978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07D00" w14:textId="77777777" w:rsidR="004223A2" w:rsidRDefault="004223A2" w:rsidP="005C6718">
      <w:pPr>
        <w:spacing w:after="0" w:line="240" w:lineRule="auto"/>
      </w:pPr>
      <w:r>
        <w:rPr>
          <w:lang w:val="nl"/>
        </w:rPr>
        <w:separator/>
      </w:r>
    </w:p>
  </w:footnote>
  <w:footnote w:type="continuationSeparator" w:id="0">
    <w:p w14:paraId="4D6D3994" w14:textId="77777777" w:rsidR="004223A2" w:rsidRDefault="004223A2" w:rsidP="005C6718">
      <w:pPr>
        <w:spacing w:after="0" w:line="240" w:lineRule="auto"/>
      </w:pPr>
      <w:r>
        <w:rPr>
          <w:lang w:val="nl"/>
        </w:rPr>
        <w:continuationSeparator/>
      </w:r>
    </w:p>
  </w:footnote>
  <w:footnote w:id="1">
    <w:p w14:paraId="00DC2F76" w14:textId="77777777" w:rsidR="004362DD" w:rsidRPr="00597488" w:rsidRDefault="004362DD" w:rsidP="004362DD">
      <w:pPr>
        <w:pStyle w:val="FootnoteText"/>
        <w:rPr>
          <w:lang w:val="nl-NL"/>
        </w:rPr>
      </w:pPr>
      <w:r>
        <w:rPr>
          <w:rStyle w:val="FootnoteReference"/>
          <w:lang w:val="nl"/>
        </w:rPr>
        <w:footnoteRef/>
      </w:r>
      <w:r w:rsidRPr="00CB5240">
        <w:rPr>
          <w:lang w:val="nl"/>
        </w:rPr>
        <w:t xml:space="preserve"> Definitie van kennis, vaardigheden en attitudes volgens het Europees referentiekader voor sleutelcompetenties voor een leven lang leren: </w:t>
      </w:r>
      <w:hyperlink r:id="rId1" w:history="1">
        <w:r w:rsidRPr="00CB5240">
          <w:rPr>
            <w:rStyle w:val="Hyperlink"/>
            <w:lang w:val="nl"/>
          </w:rPr>
          <w:t>https://eur-lex.europa.eu/legal-content/NL/TXT/PDF/?uri=CELEX:32018H0604(01)&amp;rid=7</w:t>
        </w:r>
      </w:hyperlink>
      <w:r w:rsidRPr="00CB5240">
        <w:rPr>
          <w:lang w:val="nl"/>
        </w:rPr>
        <w:t xml:space="preserve"> [27.06.2019]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256FC" w14:textId="7FE5ACB6" w:rsidR="00812D94" w:rsidRDefault="001B2C57" w:rsidP="00812D94">
    <w:pPr>
      <w:pStyle w:val="Header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91FCBB0" wp14:editId="41D011F0">
          <wp:simplePos x="0" y="0"/>
          <wp:positionH relativeFrom="column">
            <wp:posOffset>4813300</wp:posOffset>
          </wp:positionH>
          <wp:positionV relativeFrom="paragraph">
            <wp:posOffset>-355600</wp:posOffset>
          </wp:positionV>
          <wp:extent cx="2057400" cy="584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1EA9038F" wp14:editId="352AF9F1">
          <wp:simplePos x="0" y="0"/>
          <wp:positionH relativeFrom="column">
            <wp:posOffset>-889000</wp:posOffset>
          </wp:positionH>
          <wp:positionV relativeFrom="paragraph">
            <wp:posOffset>-355600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AFE9A0" w14:textId="77777777" w:rsidR="00812D94" w:rsidRDefault="00812D94" w:rsidP="00812D94">
    <w:pPr>
      <w:pStyle w:val="Header"/>
      <w:jc w:val="center"/>
    </w:pPr>
  </w:p>
  <w:p w14:paraId="16A25E11" w14:textId="77777777" w:rsidR="00812D94" w:rsidRDefault="00812D94" w:rsidP="00812D9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070F34"/>
    <w:multiLevelType w:val="hybridMultilevel"/>
    <w:tmpl w:val="CF22DBA8"/>
    <w:lvl w:ilvl="0" w:tplc="998ADB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62A6D"/>
    <w:multiLevelType w:val="hybridMultilevel"/>
    <w:tmpl w:val="144052B0"/>
    <w:lvl w:ilvl="0" w:tplc="910863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36D"/>
    <w:rsid w:val="00151C24"/>
    <w:rsid w:val="001B2C57"/>
    <w:rsid w:val="00266071"/>
    <w:rsid w:val="0028448C"/>
    <w:rsid w:val="0033136D"/>
    <w:rsid w:val="003652C8"/>
    <w:rsid w:val="004223A2"/>
    <w:rsid w:val="004237C4"/>
    <w:rsid w:val="004362DD"/>
    <w:rsid w:val="004F5576"/>
    <w:rsid w:val="00597488"/>
    <w:rsid w:val="005C6718"/>
    <w:rsid w:val="005D3AA0"/>
    <w:rsid w:val="00656040"/>
    <w:rsid w:val="006B1E1B"/>
    <w:rsid w:val="00730E47"/>
    <w:rsid w:val="00812D94"/>
    <w:rsid w:val="009829EA"/>
    <w:rsid w:val="009B42A9"/>
    <w:rsid w:val="00AC25FA"/>
    <w:rsid w:val="00C42F15"/>
    <w:rsid w:val="0A5D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971565"/>
  <w15:chartTrackingRefBased/>
  <w15:docId w15:val="{11160A9B-4EBA-40F9-8692-F49F552B8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2DD"/>
    <w:pPr>
      <w:spacing w:before="120" w:after="120" w:line="276" w:lineRule="auto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718"/>
  </w:style>
  <w:style w:type="paragraph" w:styleId="Footer">
    <w:name w:val="footer"/>
    <w:basedOn w:val="Normal"/>
    <w:link w:val="FooterChar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718"/>
  </w:style>
  <w:style w:type="character" w:styleId="Hyperlink">
    <w:name w:val="Hyperlink"/>
    <w:basedOn w:val="DefaultParagraphFont"/>
    <w:uiPriority w:val="99"/>
    <w:unhideWhenUsed/>
    <w:rsid w:val="004362DD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362DD"/>
    <w:pPr>
      <w:spacing w:before="100" w:after="0" w:line="240" w:lineRule="auto"/>
    </w:pPr>
    <w:rPr>
      <w:rFonts w:eastAsiaTheme="minorEastAsia"/>
      <w:sz w:val="20"/>
      <w:szCs w:val="20"/>
      <w:lang w:val="sl-S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362DD"/>
    <w:rPr>
      <w:rFonts w:eastAsiaTheme="minorEastAsia"/>
      <w:sz w:val="20"/>
      <w:szCs w:val="20"/>
      <w:lang w:val="sl-SI"/>
    </w:rPr>
  </w:style>
  <w:style w:type="character" w:styleId="FootnoteReference">
    <w:name w:val="footnote reference"/>
    <w:basedOn w:val="DefaultParagraphFont"/>
    <w:uiPriority w:val="99"/>
    <w:unhideWhenUsed/>
    <w:rsid w:val="004362DD"/>
    <w:rPr>
      <w:vertAlign w:val="superscript"/>
    </w:rPr>
  </w:style>
  <w:style w:type="paragraph" w:styleId="ListParagraph">
    <w:name w:val="List Paragraph"/>
    <w:basedOn w:val="Normal"/>
    <w:uiPriority w:val="34"/>
    <w:qFormat/>
    <w:rsid w:val="004362DD"/>
    <w:pPr>
      <w:spacing w:before="100" w:after="200"/>
      <w:ind w:left="720"/>
      <w:contextualSpacing/>
    </w:pPr>
    <w:rPr>
      <w:rFonts w:eastAsiaTheme="minorEastAsia"/>
      <w:szCs w:val="20"/>
      <w:lang w:val="sl-SI"/>
    </w:rPr>
  </w:style>
  <w:style w:type="table" w:styleId="TableGrid">
    <w:name w:val="Table Grid"/>
    <w:basedOn w:val="TableNormal"/>
    <w:uiPriority w:val="39"/>
    <w:rsid w:val="004362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23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5974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TXT/PDF/?uri=CELEX:32018H0604(01)&amp;rid=7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1050</Characters>
  <Application>Microsoft Office Word</Application>
  <DocSecurity>0</DocSecurity>
  <Lines>8</Lines>
  <Paragraphs>2</Paragraphs>
  <ScaleCrop>false</ScaleCrop>
  <Company>HP Inc.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Andry Moustras</cp:lastModifiedBy>
  <cp:revision>3</cp:revision>
  <dcterms:created xsi:type="dcterms:W3CDTF">2022-01-18T17:08:00Z</dcterms:created>
  <dcterms:modified xsi:type="dcterms:W3CDTF">2023-07-26T14:34:00Z</dcterms:modified>
  <cp:category/>
</cp:coreProperties>
</file>